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沙湾区补申报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2024年财政衔接推进乡村振兴补助资金储备项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目库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计划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根据四川省乡村振兴局《关于提前做好2024年度财政衔接推进乡村振兴补助资金（巩固拓展脱贫攻坚成果和乡村振兴任务）项目准备工作的通知》文件要求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补申报项目17个，申报补助财政衔接资金954.711万元，已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报中共沙湾区委农村工作领导小组同意，现予以公告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,敬请社会各界和广大群众监督。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监督电话：08333441255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意见收集人：张海军 ， 电子邮箱：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"mailto:416152215@qq.com，"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416152215@qq.com，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通讯地址：乐山市沙湾区农业农村局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乐山市沙湾区农业农村局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1906" w:h="16838"/>
          <w:pgMar w:top="1383" w:right="1349" w:bottom="1383" w:left="1349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744"/>
        <w:gridCol w:w="1410"/>
        <w:gridCol w:w="607"/>
        <w:gridCol w:w="528"/>
        <w:gridCol w:w="467"/>
        <w:gridCol w:w="3572"/>
        <w:gridCol w:w="930"/>
        <w:gridCol w:w="3585"/>
        <w:gridCol w:w="915"/>
        <w:gridCol w:w="975"/>
        <w:gridCol w:w="960"/>
        <w:gridCol w:w="690"/>
        <w:gridCol w:w="555"/>
        <w:gridCol w:w="705"/>
        <w:gridCol w:w="690"/>
        <w:gridCol w:w="766"/>
        <w:gridCol w:w="702"/>
        <w:gridCol w:w="587"/>
        <w:gridCol w:w="768"/>
        <w:gridCol w:w="6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2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沙湾区补申报2024年财政衔接推进乡村振兴补助资金储备项目公告表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建设性质</w:t>
            </w:r>
          </w:p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单位投资</w:t>
            </w:r>
          </w:p>
        </w:tc>
        <w:tc>
          <w:tcPr>
            <w:tcW w:w="3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群众参与和利益联结机制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是否以以工代赈方式实施</w:t>
            </w: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规划总投资（万元）</w:t>
            </w:r>
          </w:p>
        </w:tc>
        <w:tc>
          <w:tcPr>
            <w:tcW w:w="274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受益对象（人）</w:t>
            </w:r>
          </w:p>
        </w:tc>
        <w:tc>
          <w:tcPr>
            <w:tcW w:w="7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项目主管部门</w:t>
            </w:r>
          </w:p>
        </w:tc>
        <w:tc>
          <w:tcPr>
            <w:tcW w:w="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政府投入</w:t>
            </w:r>
          </w:p>
        </w:tc>
        <w:tc>
          <w:tcPr>
            <w:tcW w:w="69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业主投入</w:t>
            </w:r>
          </w:p>
        </w:tc>
        <w:tc>
          <w:tcPr>
            <w:tcW w:w="55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农户自筹</w:t>
            </w:r>
          </w:p>
        </w:tc>
        <w:tc>
          <w:tcPr>
            <w:tcW w:w="70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行业部门投入</w:t>
            </w: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农户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脱贫户（监测户）</w:t>
            </w:r>
          </w:p>
        </w:tc>
        <w:tc>
          <w:tcPr>
            <w:tcW w:w="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户数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人口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户数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人口</w:t>
            </w:r>
          </w:p>
        </w:tc>
        <w:tc>
          <w:tcPr>
            <w:tcW w:w="7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太平镇沫江村垃圾分类建设项目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建设垃圾分类回收房1套，及配套设施。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1受益人口满意度≥90%，一定程度上解决500余户人的垃圾分类处理，解决谭坝垃圾分类处理的难题。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太平镇园区轨道车建设项目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在绿化村佛手柑种植基地、沫江村淫羊藿基地建设轨道运输车2套。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受益人口满意度≥90%，促进绿化村、沫江村村经济的发展，村集体经济年纯收入增收10000余元，吸纳30余人务工，预计人均增收800元。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沙湾区中药材现代农业园区产业配套建设项目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1、新建田间市场二期框架结构房屋300㎡，室内300㎡的配套设施，污水处理设施及室外基础配套设施等；2、产销平台室内1200㎡的配套设施，高压变压器、电杆、电线及基础配套设施等。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受益人口满意度≥90%，促进沫江村村经济的发展，村集体经济增收10000余元，带动沫江村10余户发展种植淫羊藿50余亩，吸纳20余人务工，群众土地租金收益10000元，预计人均增收600元。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太平镇绿化村人居环境整治项目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对绿化村沿沙谭路及产业路4000米长开展农村“五清行动”，沟渠清理、庭院治理、垃圾清理等。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受益人口满意度≥90%，促进绿化村人居环境提升，生活质量提高，受益人口857余人。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太平镇谭坝村人居环境整治项目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对谭坝村沿沙谭路及产业路4000米，开展农村“五清行动”沟渠清理、庭院治理、垃圾清理等。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受益人口满意度≥90%，促进谭坝村人居环境提升，生活质量提高，受益人口1653余人。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1653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太平镇挹峨村人居环境整治项目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对产业路沿线1000米长开展农村“五清行动”沟渠清理、庭院治理、垃圾清理等。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受益人口满意度≥90%，促进挹峨村人居环境提升，生活质量提高，受益人口857余人。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太太平镇沫江村人居环境整治项目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对沫江村沙谭路、园区沿线4500米开展农村“五清行动”沟渠清理、庭院治理、垃圾清理等。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受益人口满意度≥90%，促进沫江村人居环境提升，生活质量提高，受益人口1736余人。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牛石镇豆地坪村人居环境提升项目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修建农户入户路口整治15处、防护栏500米、垃圾亭1个、基础设施1处、30平方米公共平台、200米堡坎修复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保障150 余户 365 余人（其中：脱贫户65户132人）生产生活和出行安全，带动当地脱贫户8人收入共提升2万元/年，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葫芦镇林竹产业基地农旅融合项目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新建农产品宣传牌2个，林竹产品宣传长廊1000平方，栽种琴丝竹、雷竹2万株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吸纳10名农户参与工程建设人均收入增加2000元，吸纳15名农户到竹产业园区务工增加人均收入6000元/年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3239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11297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踏水镇公坪村2024年度实施乡村振兴战略先进示范单位项目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安装太阳能LED路灯，每40米一盏，共安装80盏路灯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有利于优化公坪村农业产业结构，拓宽农民就业渠道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轸溪镇轸溪村人居环境整治项目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修建垃圾亭15个（摆放4个分类垃圾桶，需硬化地面）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营造干净、整洁的环境，提升300余户1000余人生活质量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乡村治理和精神文明建设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福禄镇红阳村积分制、清单式推广试点项目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福禄镇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1.新建24平方积分超市；2.村规民约牌1个；3.制度牌1套；4.宣传资料500份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切实调动群众参与积极性，不断凝聚推动发展正能量，提高群众的执行力、村级的凝聚力，帮助制度的落地落实。有利于提高群众幸福生活指数、基层自治能力和建设水平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沙湾区2024年品牌宣传项目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区融媒体中心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根据沙湾区主导产业情况，开展品牌宣传不少于4次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21869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沙湾区2024年品牌推广项目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申报“中国川佛手”区域公共品牌，组织举办农产品产销对接系列活动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牛石镇安池村产业基地灌溉系统建设项目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牛石镇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山坪塘整治2口（水面面积约8亩），安装取水管道1800米（PP75管）、30亩产业基地喷灌系统，建设200米机耕道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带动全村产业发展，改善全村300余人农业生产条件，减少农业生产成本，实现农业产业增收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太平镇罗一村淫羊藿种植基地水肥项目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新建3米宽生产主干道约1公里，新建1.8米宽生产支路约3.5公里，修缮水塘1座，新建当地农户生产及畜牧用深水井1座等。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受益人口满意度≥90%，推动地方农业产业结构的调整和升级，带动50余户发展种植淫羊藿300余亩，吸纳80余人务工，群众土地租金收益40万元。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沙湾区2024年养殖环节病死猪无害处理项目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病死猪无害化处理2100头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4.711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1548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23811" w:h="16838" w:orient="landscape"/>
      <w:pgMar w:top="1349" w:right="1327" w:bottom="1349" w:left="1327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attachedTemplate r:id="rId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ZGRjMzJiODczOWYwOGY3MDUzY2I2Mjg5MzY0OTAifQ=="/>
  </w:docVars>
  <w:rsids>
    <w:rsidRoot w:val="114C0D1B"/>
    <w:rsid w:val="08A37590"/>
    <w:rsid w:val="0C2E7A4A"/>
    <w:rsid w:val="114C0D1B"/>
    <w:rsid w:val="14F00332"/>
    <w:rsid w:val="1500034B"/>
    <w:rsid w:val="27B60CB4"/>
    <w:rsid w:val="2D650998"/>
    <w:rsid w:val="32C91871"/>
    <w:rsid w:val="36AA5BC6"/>
    <w:rsid w:val="45EF5438"/>
    <w:rsid w:val="49A54456"/>
    <w:rsid w:val="4B78481E"/>
    <w:rsid w:val="4B897A7D"/>
    <w:rsid w:val="4DC31E18"/>
    <w:rsid w:val="5C025303"/>
    <w:rsid w:val="62946B85"/>
    <w:rsid w:val="63FD26D4"/>
    <w:rsid w:val="678612E3"/>
    <w:rsid w:val="6CC551FD"/>
    <w:rsid w:val="6D535020"/>
    <w:rsid w:val="75A83FCE"/>
    <w:rsid w:val="7C447249"/>
    <w:rsid w:val="7F53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章标题"/>
    <w:basedOn w:val="1"/>
    <w:next w:val="3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3">
    <w:name w:val="节标题"/>
    <w:basedOn w:val="1"/>
    <w:next w:val="1"/>
    <w:unhideWhenUsed/>
    <w:qFormat/>
    <w:uiPriority w:val="99"/>
    <w:pPr>
      <w:spacing w:line="289" w:lineRule="atLeast"/>
      <w:jc w:val="center"/>
      <w:textAlignment w:val="baseline"/>
    </w:pPr>
    <w:rPr>
      <w:rFonts w:hint="eastAsia"/>
      <w:color w:val="000000"/>
      <w:sz w:val="28"/>
    </w:rPr>
  </w:style>
  <w:style w:type="character" w:customStyle="1" w:styleId="6">
    <w:name w:val="font61"/>
    <w:basedOn w:val="5"/>
    <w:qFormat/>
    <w:uiPriority w:val="0"/>
    <w:rPr>
      <w:rFonts w:hint="default" w:ascii="仿宋_GB2312" w:eastAsia="仿宋_GB2312" w:cs="仿宋_GB2312"/>
      <w:color w:val="000000"/>
      <w:sz w:val="20"/>
      <w:szCs w:val="20"/>
      <w:u w:val="none"/>
    </w:rPr>
  </w:style>
  <w:style w:type="character" w:customStyle="1" w:styleId="7">
    <w:name w:val="font1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81"/>
    <w:basedOn w:val="5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9">
    <w:name w:val="font1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61"/>
    <w:basedOn w:val="5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2">
    <w:name w:val="font11"/>
    <w:basedOn w:val="5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3">
    <w:name w:val="font31"/>
    <w:basedOn w:val="5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4">
    <w:name w:val="font7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41"/>
    <w:basedOn w:val="5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6">
    <w:name w:val="font112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51"/>
    <w:basedOn w:val="5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8">
    <w:name w:val="font91"/>
    <w:basedOn w:val="5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2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2018-11-23T00:49:00Z</dcterms:created>
  <dc:creator>lenovo2</dc:creator>
  <cp:lastModifiedBy>梁萍</cp:lastModifiedBy>
  <cp:lastPrinted>2018-11-23T00:59:00Z</cp:lastPrinted>
  <dcterms:modified xsi:type="dcterms:W3CDTF">2024-09-30T06:25:06Z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E7E14E7E58F44B128126552A0EF7ADD3</vt:lpwstr>
  </property>
</Properties>
</file>