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沙湾区补申报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2024年财政衔接推进乡村振兴补助资金项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实施计划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根据四川省乡村振兴局《关于提前做好2024年度财政衔接推进乡村振兴补助资金（巩固拓展脱贫攻坚成果和乡村振兴任务）项目准备工作的通知》文件要求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补申报项目实施计划17个，申报补助财政衔接资金954.711万元，已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报中共沙湾区委农村工作领导小组同意，现予以公告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,敬请社会各界和广大群众监督。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监督电话：08333441255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意见收集人：张海军 ， 电子邮箱：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"mailto:416152215@qq.com，"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416152215@qq.com，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通讯地址：乐山市沙湾区农业农村局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乐山市沙湾区农业农村局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383" w:right="1349" w:bottom="1383" w:left="1349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5"/>
        <w:tblW w:w="215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1483"/>
        <w:gridCol w:w="1440"/>
        <w:gridCol w:w="782"/>
        <w:gridCol w:w="1140"/>
        <w:gridCol w:w="1065"/>
        <w:gridCol w:w="885"/>
        <w:gridCol w:w="750"/>
        <w:gridCol w:w="915"/>
        <w:gridCol w:w="2565"/>
        <w:gridCol w:w="3000"/>
        <w:gridCol w:w="675"/>
        <w:gridCol w:w="750"/>
        <w:gridCol w:w="765"/>
        <w:gridCol w:w="930"/>
        <w:gridCol w:w="480"/>
        <w:gridCol w:w="900"/>
        <w:gridCol w:w="795"/>
        <w:gridCol w:w="855"/>
        <w:gridCol w:w="613"/>
        <w:gridCol w:w="2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999" w:hRule="atLeast"/>
        </w:trPr>
        <w:tc>
          <w:tcPr>
            <w:tcW w:w="2128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56"/>
                <w:szCs w:val="5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6"/>
                <w:szCs w:val="56"/>
                <w:u w:val="none"/>
                <w:lang w:val="en-US" w:eastAsia="zh-CN" w:bidi="ar"/>
              </w:rPr>
              <w:t>沙湾区补申报2024年财政衔接推进乡村振兴补助资金年度项目实施计划表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4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项目库信息</w:t>
            </w:r>
          </w:p>
        </w:tc>
        <w:tc>
          <w:tcPr>
            <w:tcW w:w="81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项目摘要</w:t>
            </w:r>
          </w:p>
        </w:tc>
        <w:tc>
          <w:tcPr>
            <w:tcW w:w="21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实施时间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项目预算总投资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以前年度资金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2024年度计划安排衔接资金（巩固拓展脱贫攻坚成果和乡村振兴任务）（万元）</w:t>
            </w:r>
          </w:p>
        </w:tc>
        <w:tc>
          <w:tcPr>
            <w:tcW w:w="6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是否纳入脱贫县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整合方案</w:t>
            </w:r>
          </w:p>
        </w:tc>
        <w:tc>
          <w:tcPr>
            <w:tcW w:w="23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182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项目库系统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项目二级类型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项目子类型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项目主管部门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项目实施单位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项目地点（乡、村）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项目内容及规模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群众参与和利益联结机制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是否跨年项目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拟安排衔接资金年度</w:t>
            </w:r>
          </w:p>
        </w:tc>
        <w:tc>
          <w:tcPr>
            <w:tcW w:w="9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中央和省级资金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市（州）级资金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县（市、区）级资金</w:t>
            </w:r>
          </w:p>
        </w:tc>
        <w:tc>
          <w:tcPr>
            <w:tcW w:w="6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829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954.71 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160.00 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455.71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339.00 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6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太平镇沫江村垃圾分类建设项目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5300001206592320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人居环境整治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村容村貌提升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沫江村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建设垃圾分类回收房1套，及配套设施。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受益人口满意度≥90%，一定程度上解决500余户人的垃圾分类处理，解决谭坝垃圾分类处理的难题。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45.50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19.50 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6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太平镇园区轨道车建设项目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5300001206592339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配套设施项目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产业园（区）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沫江村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在绿化村佛手柑种植基地、沫江村淫羊藿基地建设轨道运输车2套。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受益人口满意度≥90%，促进绿化村、沫江村村经济的发展，村集体经济年纯收入增收10000余元，吸纳30余人务工，预计人均增收800元。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28.00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6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沙湾区中药材现代农业园区产业配套建设项目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5300001206592365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配套设施项目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产业园（区）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沫江村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1、新建田间市场二期框架结构房屋300㎡，室内300㎡的配套设施，污水处理设施及室外基础配套设施等；2、产销平台室内1200㎡的配套设施，高压变压器、电杆、电线及基础配套设施等。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受益人口满意度≥90%，促进沫江村村经济的发展，村集体经济增收10000余元，带动沫江村10余户发展种植淫羊藿50余亩，吸纳20余人务工，群众土地租金收益10000元，预计人均增收600元。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327.50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82.50 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6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太平镇绿化村人居环境整治项目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5300001206592541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人居环境整治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村容村貌提升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绿化村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对绿化村沿沙谭路及产业路4000米长开展农村“五清行动”，沟渠清理、庭院治理、垃圾清理等。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受益人口满意度≥90%，促进绿化村人居环境提升，生活质量提高，受益人口857余人。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13.10 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6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太平镇谭坝村人居环境整治项目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5300001206592577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人居环境整治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村容村貌提升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谭坝村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对谭坝村沿沙谭路及产业路4000米，开展农村“五清行动”沟渠清理、庭院治理、垃圾清理等。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受益人口满意度≥90%，促进谭坝村人居环境提升，生活质量提高，受益人口1653余人。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6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太平镇挹峨村人居环境整治项目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5300001206592615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人居环境整治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村容村貌提升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挹峨村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对产业路沿线1000米长开展农村“五清行动”沟渠清理、庭院治理、垃圾清理等。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受益人口满意度≥90%，促进挹峨村人居环境提升，生活质量提高，受益人口857余人。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12.80 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279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太平镇沫江村人居环境整治项目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5300001206592642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人居环境整治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村容村貌提升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沫江村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对沫江村沙谭路、园区沿线4500米开展农村“五清行动”沟渠清理、庭院治理、垃圾清理等。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受益人口满意度≥90%，促进沫江村人居环境提升，生活质量提高，受益人口1736余人。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84.1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80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牛石镇豆地坪村人居环境提升项目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5300001206592703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人居环境整治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村容村貌提升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豆地坪村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修建农户入户路口整治15处、防护栏500米、垃圾亭1个、基础设施1处、30平方米公共平台、200米堡坎修复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保障150 余户 365 余人（其中：脱贫户65户132人）生产生活和出行安全，带动当地脱贫户8人收入共提升2万元/年，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50.00 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50.00 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6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葫芦镇林竹产业基地农旅融合项目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5300001207165700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葫芦坝村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新建农产品宣传牌2个，林竹产品宣传长廊1000平方，栽种琴丝竹、雷竹2万株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吸纳10名农户参与工程建设人均收入增加2000元，吸纳15名农户到竹产业园区务工增加人均收入6000元/年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6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踏水镇公坪村2024年度实施乡村振兴战略先进示范单位项目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5300001223326071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农村公共服务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公共照明设施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踏水镇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公坪村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安装太阳能LED路灯，每40米一盏，共安装80盏路灯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有利于优化公坪村农业产业结构，拓宽农民就业渠道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6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轸溪镇轸溪村人居环境整治项目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5300001223330749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人居环境整治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农村垃圾治理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轸溪村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修建垃圾亭15个（摆放4个分类垃圾桶，需硬化地面）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营造干净、整洁的环境，提升300余户1000余人生活质量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6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福禄镇红阳村积分制、清单式推广试点项目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5300001223332714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乡村治理和精神文明建设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乡村治理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推进“积分制”“清单式”等管理方式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福禄镇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红阳村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1.新建24平方积分超市；2.村规民约牌1个；3.制度牌1套；4.宣传资料500份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切实调动群众参与积极性，不断凝聚推动发展正能量，提高群众的执行力、村级的凝聚力，帮助制度的落地落实。有利于提高群众幸福生活指数、基层自治能力和建设水平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399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沙湾区2024年品牌宣传项目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5300001223335407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加工流通项目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品牌打造和展销平台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融媒体中心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根据沙湾区主导产业情况，开展品牌宣传不少于4次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6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沙湾区2024年品牌推广项目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5300001223337942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加工流通项目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品牌打造和展销平台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申报“中国川佛手”区域公共品牌，组织举办农产品产销对接系列活动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6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牛石镇安池村产业基地灌溉系统建设项目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5300001223341143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牛石镇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安池村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山坪塘整治2口（水面面积约8亩），安装取水管道1800米（PP75管）、30亩产业基地喷灌系统，建设200米机耕道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带动全村产业发展，改善全村300余人农业生产条件，减少农业生产成本，实现农业产业增收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60.00 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6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太平镇罗一村淫羊藿种植基地水肥项目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5300001221878086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农村基础设施（含产业配套基础设施）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农村道路建设（通村路、通户路、小型桥梁等）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民宗局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罗一村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新建3米宽生产主干道约1公里，新建1.8米宽生产支路约3.5公里，修缮水塘1座，新建当地农户生产及畜牧用深水井1座等。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受益人口满意度≥90%，推动地方农业产业结构的调整和升级，带动50余户发展种植淫羊藿300余亩，吸纳80余人务工，群众土地租金收益40万元。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100.00 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960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沙湾区2024年养殖环节病死猪无害处理项目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5300001222478773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金融保险配套项目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农业农村局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病死猪无害化处理2100头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促进脱贫人口和监测帮扶对象持续稳定增加收入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4.711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4.71 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23811" w:h="16838" w:orient="landscape"/>
      <w:pgMar w:top="1349" w:right="1327" w:bottom="1349" w:left="1327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attachedTemplate r:id="rId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ZGRjMzJiODczOWYwOGY3MDUzY2I2Mjg5MzY0OTAifQ=="/>
  </w:docVars>
  <w:rsids>
    <w:rsidRoot w:val="114C0D1B"/>
    <w:rsid w:val="08A37590"/>
    <w:rsid w:val="0AFB2429"/>
    <w:rsid w:val="0C2E7A4A"/>
    <w:rsid w:val="114C0D1B"/>
    <w:rsid w:val="14F00332"/>
    <w:rsid w:val="1500034B"/>
    <w:rsid w:val="1D417AF6"/>
    <w:rsid w:val="21377129"/>
    <w:rsid w:val="27B60CB4"/>
    <w:rsid w:val="2D650998"/>
    <w:rsid w:val="36AA5BC6"/>
    <w:rsid w:val="45EF5438"/>
    <w:rsid w:val="49A54456"/>
    <w:rsid w:val="4B78481E"/>
    <w:rsid w:val="4B897A7D"/>
    <w:rsid w:val="4DC31E18"/>
    <w:rsid w:val="5C025303"/>
    <w:rsid w:val="5CA6593A"/>
    <w:rsid w:val="62946B85"/>
    <w:rsid w:val="678612E3"/>
    <w:rsid w:val="6CC551FD"/>
    <w:rsid w:val="6D535020"/>
    <w:rsid w:val="75A83FCE"/>
    <w:rsid w:val="774B7F35"/>
    <w:rsid w:val="7C447249"/>
    <w:rsid w:val="7F53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章标题"/>
    <w:basedOn w:val="1"/>
    <w:next w:val="3"/>
    <w:qFormat/>
    <w:uiPriority w:val="99"/>
    <w:pPr>
      <w:widowControl/>
      <w:spacing w:before="158" w:after="153" w:line="323" w:lineRule="atLeast"/>
      <w:ind w:right="-120"/>
      <w:jc w:val="center"/>
      <w:textAlignment w:val="baseline"/>
    </w:pPr>
    <w:rPr>
      <w:color w:val="FF0000"/>
      <w:sz w:val="18"/>
    </w:rPr>
  </w:style>
  <w:style w:type="paragraph" w:customStyle="1" w:styleId="3">
    <w:name w:val="节标题"/>
    <w:basedOn w:val="1"/>
    <w:next w:val="1"/>
    <w:unhideWhenUsed/>
    <w:qFormat/>
    <w:uiPriority w:val="99"/>
    <w:pPr>
      <w:spacing w:line="289" w:lineRule="atLeast"/>
      <w:jc w:val="center"/>
      <w:textAlignment w:val="baseline"/>
    </w:pPr>
    <w:rPr>
      <w:rFonts w:hint="eastAsia"/>
      <w:color w:val="000000"/>
      <w:sz w:val="28"/>
    </w:rPr>
  </w:style>
  <w:style w:type="paragraph" w:styleId="4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7">
    <w:name w:val="font61"/>
    <w:basedOn w:val="6"/>
    <w:qFormat/>
    <w:uiPriority w:val="0"/>
    <w:rPr>
      <w:rFonts w:hint="default" w:ascii="仿宋_GB2312" w:eastAsia="仿宋_GB2312" w:cs="仿宋_GB2312"/>
      <w:color w:val="000000"/>
      <w:sz w:val="20"/>
      <w:szCs w:val="20"/>
      <w:u w:val="none"/>
    </w:rPr>
  </w:style>
  <w:style w:type="character" w:customStyle="1" w:styleId="8">
    <w:name w:val="font1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81"/>
    <w:basedOn w:val="6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0">
    <w:name w:val="font1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61"/>
    <w:basedOn w:val="6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3">
    <w:name w:val="font11"/>
    <w:basedOn w:val="6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14">
    <w:name w:val="font31"/>
    <w:basedOn w:val="6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15">
    <w:name w:val="font7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41"/>
    <w:basedOn w:val="6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17">
    <w:name w:val="font112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8">
    <w:name w:val="font51"/>
    <w:basedOn w:val="6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19">
    <w:name w:val="font91"/>
    <w:basedOn w:val="6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2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2018-11-23T00:49:00Z</dcterms:created>
  <dc:creator>lenovo2</dc:creator>
  <cp:lastModifiedBy>梁萍</cp:lastModifiedBy>
  <cp:lastPrinted>2018-11-23T00:59:00Z</cp:lastPrinted>
  <dcterms:modified xsi:type="dcterms:W3CDTF">2024-09-30T06:00:37Z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27C24DC9F64844CDA41CBF89B9B6F99B</vt:lpwstr>
  </property>
</Properties>
</file>