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/>
        <w:keepLines/>
        <w:widowControl w:val="0"/>
        <w:shd w:val="clear" w:color="auto" w:fill="auto"/>
        <w:bidi w:val="0"/>
        <w:spacing w:before="0" w:after="400" w:line="500" w:lineRule="exact"/>
        <w:ind w:left="0" w:right="0" w:firstLine="0"/>
        <w:jc w:val="center"/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44"/>
          <w:szCs w:val="44"/>
          <w:u w:val="none"/>
          <w:shd w:val="clear" w:color="auto" w:fill="auto"/>
          <w:lang w:val="zh-CN" w:eastAsia="zh-CN" w:bidi="zh-CN"/>
        </w:rPr>
      </w:pPr>
      <w:bookmarkStart w:id="0" w:name="bookmark78"/>
      <w:bookmarkStart w:id="1" w:name="bookmark80"/>
      <w:bookmarkStart w:id="2" w:name="bookmark79"/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44"/>
          <w:szCs w:val="44"/>
          <w:u w:val="none"/>
          <w:shd w:val="clear" w:color="auto" w:fill="auto"/>
          <w:lang w:val="zh-CN" w:eastAsia="zh-CN" w:bidi="zh-CN"/>
        </w:rPr>
        <w:t>沙湾区</w:t>
      </w: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44"/>
          <w:szCs w:val="44"/>
          <w:u w:val="none"/>
          <w:shd w:val="clear" w:color="auto" w:fill="auto"/>
          <w:lang w:val="en-US" w:eastAsia="zh-CN" w:bidi="zh-CN"/>
        </w:rPr>
        <w:t>2024</w:t>
      </w: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44"/>
          <w:szCs w:val="44"/>
          <w:u w:val="none"/>
          <w:shd w:val="clear" w:color="auto" w:fill="auto"/>
          <w:lang w:val="zh-CN" w:eastAsia="zh-CN" w:bidi="zh-CN"/>
        </w:rPr>
        <w:t>年度下达市级第三批财政衔接推进乡村振兴补助资金（切块部分）项目</w:t>
      </w: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44"/>
          <w:szCs w:val="44"/>
          <w:shd w:val="clear" w:fill="FFFFFF"/>
        </w:rPr>
        <w:t>分配情况</w:t>
      </w: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44"/>
          <w:szCs w:val="44"/>
          <w:u w:val="none"/>
          <w:shd w:val="clear" w:color="auto" w:fill="auto"/>
          <w:lang w:val="zh-CN" w:eastAsia="zh-CN" w:bidi="zh-CN"/>
        </w:rPr>
        <w:t>的公告</w:t>
      </w:r>
      <w:bookmarkEnd w:id="0"/>
      <w:bookmarkEnd w:id="1"/>
      <w:bookmarkEnd w:id="2"/>
    </w:p>
    <w:p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firstLine="640" w:firstLineChars="200"/>
        <w:jc w:val="both"/>
        <w:textAlignment w:val="auto"/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乐山市财政局 乐山市乡村振兴局《关于下达2024年市级第三批财政衔接推进乡村振兴补助资金（切块部分）的通知》（乐市财政农〔2024〕65号）</w:t>
      </w:r>
      <w:r>
        <w:rPr>
          <w:rFonts w:hint="eastAsia" w:ascii="仿宋_GB2312" w:eastAsia="仿宋_GB2312" w:cs="Times New Roman"/>
          <w:bCs/>
          <w:sz w:val="32"/>
          <w:szCs w:val="32"/>
          <w:lang w:val="zh-CN" w:eastAsia="zh-CN"/>
        </w:rPr>
        <w:t>文件</w:t>
      </w:r>
      <w:r>
        <w:rPr>
          <w:rFonts w:hint="eastAsia" w:ascii="仿宋_GB2312" w:eastAsia="仿宋_GB2312" w:cs="Times New Roman"/>
          <w:bCs/>
          <w:sz w:val="32"/>
          <w:szCs w:val="32"/>
          <w:lang w:val="en-US" w:eastAsia="zh-CN"/>
        </w:rPr>
        <w:t>下达我区2024年市级第二批财政衔接推进乡村振兴补助资金72.4万元</w:t>
      </w:r>
      <w:r>
        <w:rPr>
          <w:rFonts w:hint="eastAsia" w:ascii="仿宋_GB2312" w:eastAsia="仿宋_GB2312" w:cs="Times New Roman"/>
          <w:bCs/>
          <w:sz w:val="32"/>
          <w:szCs w:val="32"/>
          <w:lang w:val="zh-CN" w:eastAsia="zh-CN"/>
        </w:rPr>
        <w:t>。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为保障贫困群众知情权、参与权、监督权，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CN"/>
        </w:rPr>
        <w:t>现将分配情况予以公告，敬请社会各界和广大群众监督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。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firstLine="640" w:firstLineChars="200"/>
        <w:jc w:val="both"/>
        <w:textAlignment w:val="auto"/>
        <w:rPr>
          <w:rFonts w:hint="default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CN"/>
        </w:rPr>
      </w:pPr>
      <w:r>
        <w:rPr>
          <w:rFonts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监督电话：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CN"/>
        </w:rPr>
        <w:t>3441255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textAlignment w:val="auto"/>
        <w:rPr>
          <w:rFonts w:hint="default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CN"/>
        </w:rPr>
      </w:pPr>
      <w:r>
        <w:rPr>
          <w:rFonts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意见收集人：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张海军</w:t>
      </w:r>
      <w:r>
        <w:rPr>
          <w:rFonts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,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CN"/>
        </w:rPr>
        <w:t>电子邮箱：416152215@qq.com，通讯地址：乐山市沙湾区农业农村局乡村振兴股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500" w:line="560" w:lineRule="exact"/>
        <w:ind w:left="0" w:leftChars="0" w:right="0" w:firstLine="640" w:firstLineChars="200"/>
        <w:jc w:val="both"/>
        <w:textAlignment w:val="auto"/>
        <w:rPr>
          <w:rFonts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</w:pPr>
      <w:r>
        <w:rPr>
          <w:rFonts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附件：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沙湾区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CN"/>
        </w:rPr>
        <w:t>202</w:t>
      </w:r>
      <w:r>
        <w:rPr>
          <w:rFonts w:hint="eastAsia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CN"/>
        </w:rPr>
        <w:t>4</w:t>
      </w:r>
      <w:r>
        <w:rPr>
          <w:rFonts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年度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下达</w:t>
      </w:r>
      <w:r>
        <w:rPr>
          <w:rFonts w:hint="eastAsia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市级第三批</w:t>
      </w:r>
      <w:r>
        <w:rPr>
          <w:rFonts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财政</w:t>
      </w:r>
      <w:r>
        <w:rPr>
          <w:rFonts w:hint="eastAsia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衔接推进乡村振兴补助</w:t>
      </w:r>
      <w:r>
        <w:rPr>
          <w:rFonts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资金</w:t>
      </w:r>
      <w:r>
        <w:rPr>
          <w:rFonts w:hint="eastAsia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（切块部分）分配结果的公告</w:t>
      </w:r>
    </w:p>
    <w:p>
      <w:pPr>
        <w:pStyle w:val="7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260" w:line="560" w:lineRule="exact"/>
        <w:ind w:left="0" w:right="0" w:firstLine="0"/>
        <w:jc w:val="center"/>
        <w:textAlignment w:val="auto"/>
        <w:rPr>
          <w:rFonts w:ascii="宋体" w:hAnsi="宋体" w:eastAsia="宋体" w:cs="宋体"/>
          <w:color w:val="000000"/>
          <w:spacing w:val="0"/>
          <w:w w:val="100"/>
          <w:position w:val="0"/>
          <w:sz w:val="30"/>
          <w:szCs w:val="30"/>
          <w:u w:val="none"/>
          <w:shd w:val="clear" w:color="auto" w:fill="auto"/>
          <w:lang w:val="zh-CN" w:eastAsia="zh-CN" w:bidi="zh-CN"/>
        </w:rPr>
      </w:pPr>
    </w:p>
    <w:p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80" w:line="560" w:lineRule="exact"/>
        <w:ind w:left="0" w:right="1020" w:firstLine="0"/>
        <w:jc w:val="right"/>
        <w:textAlignment w:val="auto"/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</w:pPr>
      <w:r>
        <w:rPr>
          <w:rFonts w:hint="eastAsia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CN"/>
        </w:rPr>
        <w:t xml:space="preserve">      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乐山市沙湾区</w:t>
      </w:r>
      <w:r>
        <w:rPr>
          <w:rFonts w:hint="eastAsia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农业农村局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060" w:line="560" w:lineRule="exact"/>
        <w:ind w:left="0" w:right="1020" w:firstLine="0"/>
        <w:jc w:val="center"/>
        <w:textAlignment w:val="auto"/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</w:pP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CN"/>
        </w:rPr>
        <w:t xml:space="preserve">          </w:t>
      </w:r>
      <w:r>
        <w:rPr>
          <w:rFonts w:hint="eastAsia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CN"/>
        </w:rPr>
        <w:t xml:space="preserve">  </w:t>
      </w:r>
      <w:r>
        <w:rPr>
          <w:rFonts w:hint="eastAsia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CN"/>
        </w:rPr>
        <w:t xml:space="preserve">               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CN"/>
        </w:rPr>
        <w:t>202</w:t>
      </w:r>
      <w:r>
        <w:rPr>
          <w:rFonts w:hint="eastAsia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CN"/>
        </w:rPr>
        <w:t>4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年</w:t>
      </w:r>
      <w:r>
        <w:rPr>
          <w:rFonts w:hint="eastAsia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CN"/>
        </w:rPr>
        <w:t>12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月</w:t>
      </w:r>
      <w:r>
        <w:rPr>
          <w:rFonts w:hint="eastAsia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CN"/>
        </w:rPr>
        <w:t>4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日</w:t>
      </w:r>
      <w:bookmarkStart w:id="3" w:name="bookmark9"/>
      <w:bookmarkStart w:id="4" w:name="bookmark11"/>
      <w:bookmarkStart w:id="5" w:name="bookmark10"/>
    </w:p>
    <w:p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060" w:line="560" w:lineRule="exact"/>
        <w:ind w:left="0" w:right="1020" w:firstLine="0"/>
        <w:jc w:val="center"/>
        <w:textAlignment w:val="auto"/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</w:pPr>
    </w:p>
    <w:p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060" w:line="560" w:lineRule="exact"/>
        <w:ind w:left="0" w:right="1020" w:firstLine="0"/>
        <w:jc w:val="center"/>
        <w:textAlignment w:val="auto"/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sectPr>
          <w:headerReference r:id="rId5" w:type="default"/>
          <w:footerReference r:id="rId7" w:type="default"/>
          <w:headerReference r:id="rId6" w:type="even"/>
          <w:footerReference r:id="rId8" w:type="even"/>
          <w:footnotePr>
            <w:numFmt w:val="decimal"/>
          </w:footnotePr>
          <w:pgSz w:w="11900" w:h="16840"/>
          <w:pgMar w:top="1003" w:right="1831" w:bottom="828" w:left="941" w:header="0" w:footer="6" w:gutter="0"/>
          <w:cols w:space="0" w:num="1"/>
          <w:rtlGutter w:val="0"/>
          <w:docGrid w:linePitch="360" w:charSpace="0"/>
        </w:sectPr>
      </w:pPr>
    </w:p>
    <w:bookmarkEnd w:id="3"/>
    <w:bookmarkEnd w:id="4"/>
    <w:bookmarkEnd w:id="5"/>
    <w:tbl>
      <w:tblPr>
        <w:tblStyle w:val="2"/>
        <w:tblW w:w="1511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"/>
        <w:gridCol w:w="2098"/>
        <w:gridCol w:w="393"/>
        <w:gridCol w:w="1301"/>
        <w:gridCol w:w="724"/>
        <w:gridCol w:w="1714"/>
        <w:gridCol w:w="956"/>
        <w:gridCol w:w="605"/>
        <w:gridCol w:w="1945"/>
        <w:gridCol w:w="2678"/>
        <w:gridCol w:w="783"/>
        <w:gridCol w:w="15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511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36"/>
                <w:szCs w:val="36"/>
                <w:u w:val="none"/>
                <w:shd w:val="clear" w:color="auto" w:fill="auto"/>
                <w:lang w:val="en-US" w:eastAsia="zh-CN" w:bidi="ar"/>
              </w:rPr>
              <w:t>沙湾区2024年市级第三批财政衔接推进乡村振兴补助资金（切块部分）分配表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  <w:tc>
          <w:tcPr>
            <w:tcW w:w="2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  <w:tc>
          <w:tcPr>
            <w:tcW w:w="2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  <w:tc>
          <w:tcPr>
            <w:tcW w:w="3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200" w:hRule="atLeast"/>
        </w:trPr>
        <w:tc>
          <w:tcPr>
            <w:tcW w:w="1511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 xml:space="preserve">    按照乐山市沙湾区财政局、乐山市沙湾区乡村振兴局关于印发《乐山市沙湾区级财政衔接推进乡村振兴补助资金管理办法》的通知（乐沙财政农〔2021〕17号）要求及时公告公示规定，现将我区2024年市级第三批财政衔接推进乡村振兴补助资金（切块资金）72.4万元分配情况予以公示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4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项目名称</w:t>
            </w: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乡镇</w:t>
            </w:r>
          </w:p>
        </w:tc>
        <w:tc>
          <w:tcPr>
            <w:tcW w:w="24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项目实施单位</w:t>
            </w: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扶贫资金（万元）</w:t>
            </w:r>
          </w:p>
        </w:tc>
        <w:tc>
          <w:tcPr>
            <w:tcW w:w="4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项目建设内容</w:t>
            </w:r>
          </w:p>
        </w:tc>
        <w:tc>
          <w:tcPr>
            <w:tcW w:w="2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60" w:hRule="atLeast"/>
        </w:trPr>
        <w:tc>
          <w:tcPr>
            <w:tcW w:w="24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合计</w:t>
            </w: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72.4</w:t>
            </w:r>
          </w:p>
        </w:tc>
        <w:tc>
          <w:tcPr>
            <w:tcW w:w="4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248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沙湾区2024年市级第三批财政衔接推进乡村振兴补助资金（切块部分）</w:t>
            </w: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福禄镇</w:t>
            </w:r>
          </w:p>
        </w:tc>
        <w:tc>
          <w:tcPr>
            <w:tcW w:w="24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福禄镇人民政府</w:t>
            </w: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14.2</w:t>
            </w:r>
          </w:p>
        </w:tc>
        <w:tc>
          <w:tcPr>
            <w:tcW w:w="4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乡村建设农村基础设施项目</w:t>
            </w:r>
          </w:p>
        </w:tc>
        <w:tc>
          <w:tcPr>
            <w:tcW w:w="2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配套其他资金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2482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踏水镇</w:t>
            </w:r>
          </w:p>
        </w:tc>
        <w:tc>
          <w:tcPr>
            <w:tcW w:w="24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踏水镇人民政府</w:t>
            </w: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57</w:t>
            </w:r>
          </w:p>
        </w:tc>
        <w:tc>
          <w:tcPr>
            <w:tcW w:w="4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乡村建设农村基础设施项目</w:t>
            </w:r>
          </w:p>
        </w:tc>
        <w:tc>
          <w:tcPr>
            <w:tcW w:w="2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配套其他资金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2482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沙湾镇</w:t>
            </w:r>
          </w:p>
        </w:tc>
        <w:tc>
          <w:tcPr>
            <w:tcW w:w="24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沙湾镇人民政府</w:t>
            </w: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0.9262</w:t>
            </w:r>
          </w:p>
        </w:tc>
        <w:tc>
          <w:tcPr>
            <w:tcW w:w="4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乡村建设农村基础设施项目</w:t>
            </w:r>
          </w:p>
        </w:tc>
        <w:tc>
          <w:tcPr>
            <w:tcW w:w="2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配套其他资金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2482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沙湾区</w:t>
            </w:r>
          </w:p>
        </w:tc>
        <w:tc>
          <w:tcPr>
            <w:tcW w:w="24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农业农村局</w:t>
            </w: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0.2738</w:t>
            </w:r>
          </w:p>
        </w:tc>
        <w:tc>
          <w:tcPr>
            <w:tcW w:w="4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管理费用</w:t>
            </w:r>
          </w:p>
        </w:tc>
        <w:tc>
          <w:tcPr>
            <w:tcW w:w="2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配套其他资金</w:t>
            </w:r>
          </w:p>
        </w:tc>
      </w:tr>
    </w:tbl>
    <w:p/>
    <w:sectPr>
      <w:footnotePr>
        <w:numFmt w:val="decimal"/>
      </w:footnotePr>
      <w:pgSz w:w="16840" w:h="11900" w:orient="landscape"/>
      <w:pgMar w:top="941" w:right="1003" w:bottom="1831" w:left="828" w:header="0" w:footer="6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9021445</wp:posOffset>
              </wp:positionH>
              <wp:positionV relativeFrom="page">
                <wp:posOffset>6458585</wp:posOffset>
              </wp:positionV>
              <wp:extent cx="523240" cy="125730"/>
              <wp:effectExtent l="0" t="0" r="0" b="0"/>
              <wp:wrapNone/>
              <wp:docPr id="62" name="Shape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3240" cy="1257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13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  <w:lang w:val="en-US" w:eastAsia="en-US" w:bidi="en-US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t>#</w:t>
                          </w: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t xml:space="preserve"> 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62" o:spid="_x0000_s1026" o:spt="202" type="#_x0000_t202" style="position:absolute;left:0pt;margin-left:710.35pt;margin-top:508.55pt;height:9.9pt;width:41.2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B4ilQG&#10;2AAAAA8BAAAPAAAAAAAAAAEAIAAAACIAAABkcnMvZG93bnJldi54bWxQSwECFAAUAAAACACHTuJA&#10;VZF5xq8BAABxAwAADgAAAAAAAAABACAAAAAnAQAAZHJzL2Uyb0RvYy54bWxQSwUGAAAAAAYABgBZ&#10;AQAAS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0"/>
                        <w:szCs w:val="30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  <w:lang w:val="en-US" w:eastAsia="en-US" w:bidi="en-US"/>
                      </w:rPr>
                      <w:t>-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t>#</w:t>
                    </w: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1464945</wp:posOffset>
              </wp:positionH>
              <wp:positionV relativeFrom="page">
                <wp:posOffset>6741795</wp:posOffset>
              </wp:positionV>
              <wp:extent cx="518795" cy="123190"/>
              <wp:effectExtent l="0" t="0" r="0" b="0"/>
              <wp:wrapNone/>
              <wp:docPr id="64" name="Shap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1231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13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  <w:lang w:val="en-US" w:eastAsia="en-US" w:bidi="en-US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t>#</w:t>
                          </w: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t xml:space="preserve"> 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64" o:spid="_x0000_s1026" o:spt="202" type="#_x0000_t202" style="position:absolute;left:0pt;margin-left:115.35pt;margin-top:530.85pt;height:9.7pt;width:40.85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J58W&#10;K9gAAAANAQAADwAAAAAAAAABACAAAAAiAAAAZHJzL2Rvd25yZXYueG1sUEsBAhQAFAAAAAgAh07i&#10;QA41AOqwAQAAcQMAAA4AAAAAAAAAAQAgAAAAJwEAAGRycy9lMm9Eb2MueG1sUEsFBgAAAAAGAAYA&#10;WQEAAEk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0"/>
                        <w:szCs w:val="30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  <w:lang w:val="en-US" w:eastAsia="en-US" w:bidi="en-US"/>
                      </w:rPr>
                      <w:t>-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t>#</w:t>
                    </w: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evenAndOddHeaders w:val="1"/>
  <w:drawingGridHorizontalSpacing w:val="181"/>
  <w:drawingGridVerticalSpacing w:val="1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</w:compat>
  <w:rsids>
    <w:rsidRoot w:val="00000000"/>
    <w:rsid w:val="09B477A1"/>
    <w:rsid w:val="0F557751"/>
    <w:rsid w:val="12506E02"/>
    <w:rsid w:val="136265F5"/>
    <w:rsid w:val="18E845F5"/>
    <w:rsid w:val="2ADA3814"/>
    <w:rsid w:val="3253593B"/>
    <w:rsid w:val="36AC6101"/>
    <w:rsid w:val="39612791"/>
    <w:rsid w:val="51390D58"/>
    <w:rsid w:val="5AC60AB4"/>
    <w:rsid w:val="5CD14060"/>
    <w:rsid w:val="62F4374F"/>
    <w:rsid w:val="6756160F"/>
    <w:rsid w:val="6CB76A18"/>
    <w:rsid w:val="6DF006C1"/>
    <w:rsid w:val="7D5241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3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Heading #1|1_"/>
    <w:basedOn w:val="3"/>
    <w:link w:val="5"/>
    <w:qFormat/>
    <w:uiPriority w:val="0"/>
    <w:rPr>
      <w:rFonts w:ascii="宋体" w:hAnsi="宋体" w:eastAsia="宋体" w:cs="宋体"/>
      <w:sz w:val="42"/>
      <w:szCs w:val="42"/>
      <w:u w:val="none"/>
      <w:shd w:val="clear" w:color="auto" w:fill="auto"/>
      <w:lang w:val="zh-CN" w:eastAsia="zh-CN" w:bidi="zh-CN"/>
    </w:rPr>
  </w:style>
  <w:style w:type="paragraph" w:customStyle="1" w:styleId="5">
    <w:name w:val="Heading #1|1"/>
    <w:basedOn w:val="1"/>
    <w:link w:val="4"/>
    <w:qFormat/>
    <w:uiPriority w:val="0"/>
    <w:pPr>
      <w:widowControl w:val="0"/>
      <w:shd w:val="clear" w:color="auto" w:fill="auto"/>
      <w:spacing w:after="460"/>
      <w:jc w:val="center"/>
      <w:outlineLvl w:val="0"/>
    </w:pPr>
    <w:rPr>
      <w:rFonts w:ascii="宋体" w:hAnsi="宋体" w:eastAsia="宋体" w:cs="宋体"/>
      <w:sz w:val="42"/>
      <w:szCs w:val="42"/>
      <w:u w:val="none"/>
      <w:shd w:val="clear" w:color="auto" w:fill="auto"/>
      <w:lang w:val="zh-CN" w:eastAsia="zh-CN" w:bidi="zh-CN"/>
    </w:rPr>
  </w:style>
  <w:style w:type="character" w:customStyle="1" w:styleId="6">
    <w:name w:val="Heading #3|1_"/>
    <w:basedOn w:val="3"/>
    <w:link w:val="7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CN" w:eastAsia="zh-CN" w:bidi="zh-CN"/>
    </w:rPr>
  </w:style>
  <w:style w:type="paragraph" w:customStyle="1" w:styleId="7">
    <w:name w:val="Heading #3|1"/>
    <w:basedOn w:val="1"/>
    <w:link w:val="6"/>
    <w:qFormat/>
    <w:uiPriority w:val="0"/>
    <w:pPr>
      <w:widowControl w:val="0"/>
      <w:shd w:val="clear" w:color="auto" w:fill="auto"/>
      <w:spacing w:after="280" w:line="488" w:lineRule="exact"/>
      <w:jc w:val="center"/>
      <w:outlineLvl w:val="2"/>
    </w:pPr>
    <w:rPr>
      <w:rFonts w:ascii="宋体" w:hAnsi="宋体" w:eastAsia="宋体" w:cs="宋体"/>
      <w:sz w:val="28"/>
      <w:szCs w:val="28"/>
      <w:u w:val="none"/>
      <w:shd w:val="clear" w:color="auto" w:fill="auto"/>
      <w:lang w:val="zh-CN" w:eastAsia="zh-CN" w:bidi="zh-CN"/>
    </w:rPr>
  </w:style>
  <w:style w:type="character" w:customStyle="1" w:styleId="8">
    <w:name w:val="Body text|1_"/>
    <w:basedOn w:val="3"/>
    <w:link w:val="9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paragraph" w:customStyle="1" w:styleId="9">
    <w:name w:val="Body text|1"/>
    <w:basedOn w:val="1"/>
    <w:link w:val="8"/>
    <w:qFormat/>
    <w:uiPriority w:val="0"/>
    <w:pPr>
      <w:widowControl w:val="0"/>
      <w:shd w:val="clear" w:color="auto" w:fill="auto"/>
      <w:spacing w:after="80" w:line="432" w:lineRule="auto"/>
      <w:ind w:firstLine="400"/>
    </w:pPr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character" w:customStyle="1" w:styleId="10">
    <w:name w:val="Picture caption|1_"/>
    <w:basedOn w:val="3"/>
    <w:link w:val="11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paragraph" w:customStyle="1" w:styleId="11">
    <w:name w:val="Picture caption|1"/>
    <w:basedOn w:val="1"/>
    <w:link w:val="10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character" w:customStyle="1" w:styleId="12">
    <w:name w:val="Header or footer|2_"/>
    <w:basedOn w:val="3"/>
    <w:link w:val="13"/>
    <w:qFormat/>
    <w:uiPriority w:val="0"/>
    <w:rPr>
      <w:sz w:val="20"/>
      <w:szCs w:val="20"/>
      <w:u w:val="none"/>
      <w:shd w:val="clear" w:color="auto" w:fill="auto"/>
      <w:lang w:val="zh-CN" w:eastAsia="zh-CN" w:bidi="zh-CN"/>
    </w:rPr>
  </w:style>
  <w:style w:type="paragraph" w:customStyle="1" w:styleId="13">
    <w:name w:val="Header or footer|2"/>
    <w:basedOn w:val="1"/>
    <w:link w:val="12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CN" w:eastAsia="zh-CN" w:bidi="zh-CN"/>
    </w:rPr>
  </w:style>
  <w:style w:type="character" w:customStyle="1" w:styleId="14">
    <w:name w:val="Body text|3_"/>
    <w:basedOn w:val="3"/>
    <w:link w:val="15"/>
    <w:qFormat/>
    <w:uiPriority w:val="0"/>
    <w:rPr>
      <w:rFonts w:ascii="宋体" w:hAnsi="宋体" w:eastAsia="宋体" w:cs="宋体"/>
      <w:sz w:val="12"/>
      <w:szCs w:val="12"/>
      <w:u w:val="none"/>
      <w:shd w:val="clear" w:color="auto" w:fill="auto"/>
      <w:lang w:val="zh-CN" w:eastAsia="zh-CN" w:bidi="zh-CN"/>
    </w:rPr>
  </w:style>
  <w:style w:type="paragraph" w:customStyle="1" w:styleId="15">
    <w:name w:val="Body text|3"/>
    <w:basedOn w:val="1"/>
    <w:link w:val="14"/>
    <w:qFormat/>
    <w:uiPriority w:val="0"/>
    <w:pPr>
      <w:widowControl w:val="0"/>
      <w:shd w:val="clear" w:color="auto" w:fill="auto"/>
      <w:spacing w:line="216" w:lineRule="exact"/>
    </w:pPr>
    <w:rPr>
      <w:rFonts w:ascii="宋体" w:hAnsi="宋体" w:eastAsia="宋体" w:cs="宋体"/>
      <w:sz w:val="12"/>
      <w:szCs w:val="12"/>
      <w:u w:val="none"/>
      <w:shd w:val="clear" w:color="auto" w:fill="auto"/>
      <w:lang w:val="zh-CN" w:eastAsia="zh-CN" w:bidi="zh-CN"/>
    </w:rPr>
  </w:style>
  <w:style w:type="character" w:customStyle="1" w:styleId="16">
    <w:name w:val="Other|1_"/>
    <w:basedOn w:val="3"/>
    <w:link w:val="17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paragraph" w:customStyle="1" w:styleId="17">
    <w:name w:val="Other|1"/>
    <w:basedOn w:val="1"/>
    <w:link w:val="16"/>
    <w:qFormat/>
    <w:uiPriority w:val="0"/>
    <w:pPr>
      <w:widowControl w:val="0"/>
      <w:shd w:val="clear" w:color="auto" w:fill="auto"/>
      <w:spacing w:after="80" w:line="432" w:lineRule="auto"/>
      <w:ind w:firstLine="400"/>
    </w:pPr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character" w:customStyle="1" w:styleId="18">
    <w:name w:val="Body text|2_"/>
    <w:basedOn w:val="3"/>
    <w:link w:val="19"/>
    <w:qFormat/>
    <w:uiPriority w:val="0"/>
    <w:rPr>
      <w:rFonts w:ascii="宋体" w:hAnsi="宋体" w:eastAsia="宋体" w:cs="宋体"/>
      <w:sz w:val="17"/>
      <w:szCs w:val="17"/>
      <w:u w:val="none"/>
      <w:shd w:val="clear" w:color="auto" w:fill="auto"/>
      <w:lang w:val="zh-CN" w:eastAsia="zh-CN" w:bidi="zh-CN"/>
    </w:rPr>
  </w:style>
  <w:style w:type="paragraph" w:customStyle="1" w:styleId="19">
    <w:name w:val="Body text|2"/>
    <w:basedOn w:val="1"/>
    <w:link w:val="18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17"/>
      <w:szCs w:val="17"/>
      <w:u w:val="none"/>
      <w:shd w:val="clear" w:color="auto" w:fill="auto"/>
      <w:lang w:val="zh-CN" w:eastAsia="zh-CN" w:bidi="zh-CN"/>
    </w:rPr>
  </w:style>
  <w:style w:type="character" w:customStyle="1" w:styleId="20">
    <w:name w:val="Heading #2|1_"/>
    <w:basedOn w:val="3"/>
    <w:link w:val="21"/>
    <w:qFormat/>
    <w:uiPriority w:val="0"/>
    <w:rPr>
      <w:rFonts w:ascii="Courier New" w:hAnsi="Courier New" w:eastAsia="Courier New" w:cs="Courier New"/>
      <w:sz w:val="30"/>
      <w:szCs w:val="30"/>
      <w:u w:val="none"/>
      <w:shd w:val="clear" w:color="auto" w:fill="auto"/>
      <w:lang w:val="zh-CN" w:eastAsia="zh-CN" w:bidi="zh-CN"/>
    </w:rPr>
  </w:style>
  <w:style w:type="paragraph" w:customStyle="1" w:styleId="21">
    <w:name w:val="Heading #2|1"/>
    <w:basedOn w:val="1"/>
    <w:link w:val="20"/>
    <w:qFormat/>
    <w:uiPriority w:val="0"/>
    <w:pPr>
      <w:widowControl w:val="0"/>
      <w:shd w:val="clear" w:color="auto" w:fill="auto"/>
      <w:spacing w:after="250"/>
      <w:ind w:firstLine="130"/>
      <w:outlineLvl w:val="1"/>
    </w:pPr>
    <w:rPr>
      <w:rFonts w:ascii="Courier New" w:hAnsi="Courier New" w:eastAsia="Courier New" w:cs="Courier New"/>
      <w:sz w:val="30"/>
      <w:szCs w:val="30"/>
      <w:u w:val="none"/>
      <w:shd w:val="clear" w:color="auto" w:fill="auto"/>
      <w:lang w:val="zh-CN" w:eastAsia="zh-CN" w:bidi="zh-CN"/>
    </w:rPr>
  </w:style>
  <w:style w:type="character" w:customStyle="1" w:styleId="22">
    <w:name w:val="Body text|4_"/>
    <w:basedOn w:val="3"/>
    <w:link w:val="23"/>
    <w:qFormat/>
    <w:uiPriority w:val="0"/>
    <w:rPr>
      <w:rFonts w:ascii="Arial" w:hAnsi="Arial" w:eastAsia="Arial" w:cs="Arial"/>
      <w:sz w:val="19"/>
      <w:szCs w:val="19"/>
      <w:u w:val="none"/>
      <w:shd w:val="clear" w:color="auto" w:fill="auto"/>
      <w:lang w:val="zh-CN" w:eastAsia="zh-CN" w:bidi="zh-CN"/>
    </w:rPr>
  </w:style>
  <w:style w:type="paragraph" w:customStyle="1" w:styleId="23">
    <w:name w:val="Body text|4"/>
    <w:basedOn w:val="1"/>
    <w:link w:val="22"/>
    <w:qFormat/>
    <w:uiPriority w:val="0"/>
    <w:pPr>
      <w:widowControl w:val="0"/>
      <w:shd w:val="clear" w:color="auto" w:fill="auto"/>
      <w:spacing w:after="400"/>
      <w:ind w:right="350"/>
    </w:pPr>
    <w:rPr>
      <w:rFonts w:ascii="Arial" w:hAnsi="Arial" w:eastAsia="Arial" w:cs="Arial"/>
      <w:sz w:val="19"/>
      <w:szCs w:val="19"/>
      <w:u w:val="none"/>
      <w:shd w:val="clear" w:color="auto" w:fill="auto"/>
      <w:lang w:val="zh-CN" w:eastAsia="zh-CN" w:bidi="zh-CN"/>
    </w:rPr>
  </w:style>
  <w:style w:type="character" w:customStyle="1" w:styleId="24">
    <w:name w:val="Body text|6_"/>
    <w:basedOn w:val="3"/>
    <w:link w:val="25"/>
    <w:qFormat/>
    <w:uiPriority w:val="0"/>
    <w:rPr>
      <w:sz w:val="20"/>
      <w:szCs w:val="20"/>
      <w:u w:val="none"/>
      <w:shd w:val="clear" w:color="auto" w:fill="auto"/>
    </w:rPr>
  </w:style>
  <w:style w:type="paragraph" w:customStyle="1" w:styleId="25">
    <w:name w:val="Body text|6"/>
    <w:basedOn w:val="1"/>
    <w:link w:val="24"/>
    <w:qFormat/>
    <w:uiPriority w:val="0"/>
    <w:pPr>
      <w:widowControl w:val="0"/>
      <w:shd w:val="clear" w:color="auto" w:fill="auto"/>
      <w:spacing w:line="286" w:lineRule="auto"/>
      <w:ind w:firstLine="500"/>
    </w:pPr>
    <w:rPr>
      <w:sz w:val="20"/>
      <w:szCs w:val="20"/>
      <w:u w:val="none"/>
      <w:shd w:val="clear" w:color="auto" w:fill="auto"/>
    </w:rPr>
  </w:style>
  <w:style w:type="character" w:customStyle="1" w:styleId="26">
    <w:name w:val="Table caption|1_"/>
    <w:basedOn w:val="3"/>
    <w:link w:val="27"/>
    <w:qFormat/>
    <w:uiPriority w:val="0"/>
    <w:rPr>
      <w:rFonts w:ascii="宋体" w:hAnsi="宋体" w:eastAsia="宋体" w:cs="宋体"/>
      <w:sz w:val="22"/>
      <w:szCs w:val="22"/>
      <w:u w:val="none"/>
      <w:shd w:val="clear" w:color="auto" w:fill="auto"/>
      <w:lang w:val="zh-CN" w:eastAsia="zh-CN" w:bidi="zh-CN"/>
    </w:rPr>
  </w:style>
  <w:style w:type="paragraph" w:customStyle="1" w:styleId="27">
    <w:name w:val="Table caption|1"/>
    <w:basedOn w:val="1"/>
    <w:link w:val="26"/>
    <w:qFormat/>
    <w:uiPriority w:val="0"/>
    <w:pPr>
      <w:widowControl w:val="0"/>
      <w:shd w:val="clear" w:color="auto" w:fill="auto"/>
      <w:jc w:val="right"/>
    </w:pPr>
    <w:rPr>
      <w:rFonts w:ascii="宋体" w:hAnsi="宋体" w:eastAsia="宋体" w:cs="宋体"/>
      <w:sz w:val="22"/>
      <w:szCs w:val="22"/>
      <w:u w:val="none"/>
      <w:shd w:val="clear" w:color="auto" w:fill="auto"/>
      <w:lang w:val="zh-CN" w:eastAsia="zh-CN" w:bidi="zh-CN"/>
    </w:rPr>
  </w:style>
  <w:style w:type="character" w:customStyle="1" w:styleId="28">
    <w:name w:val="Other|2_"/>
    <w:basedOn w:val="3"/>
    <w:link w:val="29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paragraph" w:customStyle="1" w:styleId="29">
    <w:name w:val="Other|2"/>
    <w:basedOn w:val="1"/>
    <w:link w:val="28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character" w:customStyle="1" w:styleId="30">
    <w:name w:val="Body text|5_"/>
    <w:basedOn w:val="3"/>
    <w:link w:val="31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CN" w:eastAsia="zh-CN" w:bidi="zh-CN"/>
    </w:rPr>
  </w:style>
  <w:style w:type="paragraph" w:customStyle="1" w:styleId="31">
    <w:name w:val="Body text|5"/>
    <w:basedOn w:val="1"/>
    <w:link w:val="30"/>
    <w:qFormat/>
    <w:uiPriority w:val="0"/>
    <w:pPr>
      <w:widowControl w:val="0"/>
      <w:shd w:val="clear" w:color="auto" w:fill="auto"/>
      <w:spacing w:line="300" w:lineRule="auto"/>
      <w:ind w:left="1080" w:hanging="280"/>
    </w:pPr>
    <w:rPr>
      <w:rFonts w:ascii="宋体" w:hAnsi="宋体" w:eastAsia="宋体" w:cs="宋体"/>
      <w:sz w:val="28"/>
      <w:szCs w:val="28"/>
      <w:u w:val="none"/>
      <w:shd w:val="clear" w:color="auto" w:fill="auto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ScaleCrop>false</ScaleCrop>
  <LinksUpToDate>false</LinksUpToDate>
  <Application>WPS Office_11.8.2.11813_F1E327BC-269C-435d-A152-05C5408002CA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2021-03-29T08:28:00Z</dcterms:created>
  <dc:creator>lenovo2</dc:creator>
  <cp:lastModifiedBy>张海军</cp:lastModifiedBy>
  <dcterms:modified xsi:type="dcterms:W3CDTF">2024-12-10T06:42:40Z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D62B13B0A9284597AF2F86219EA38FC0</vt:lpwstr>
  </property>
</Properties>
</file>