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沙湾区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2025年财政衔接推进乡村振兴补助资金项</w:t>
      </w:r>
      <w:r>
        <w:rPr>
          <w:rFonts w:hint="eastAsia" w:ascii="黑体" w:hAnsi="黑体" w:eastAsia="黑体" w:cs="黑体"/>
          <w:sz w:val="44"/>
          <w:szCs w:val="44"/>
        </w:rPr>
        <w:t>目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年度实施计划</w:t>
      </w:r>
      <w:r>
        <w:rPr>
          <w:rFonts w:hint="eastAsia" w:ascii="黑体" w:hAnsi="黑体" w:eastAsia="黑体" w:cs="黑体"/>
          <w:sz w:val="44"/>
          <w:szCs w:val="44"/>
        </w:rPr>
        <w:t>的公告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根据四川省乡村振兴局《关于做好2025年财政衔接推进乡村振兴补助资金项目准备工作的通知》(N[2024]一3080号）文件要求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申报项目实施计划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46</w:t>
      </w:r>
      <w:r>
        <w:rPr>
          <w:rFonts w:hint="eastAsia" w:ascii="仿宋_GB2312" w:hAnsi="仿宋" w:eastAsia="仿宋_GB2312" w:cs="仿宋"/>
          <w:sz w:val="32"/>
          <w:szCs w:val="32"/>
        </w:rPr>
        <w:t>个，投入资金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5743.3</w:t>
      </w:r>
      <w:r>
        <w:rPr>
          <w:rFonts w:hint="eastAsia" w:ascii="仿宋_GB2312" w:hAnsi="仿宋" w:eastAsia="仿宋_GB2312" w:cs="仿宋"/>
          <w:sz w:val="32"/>
          <w:szCs w:val="32"/>
        </w:rPr>
        <w:t>万元，申请补助财政衔接资金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5067.8</w:t>
      </w:r>
      <w:r>
        <w:rPr>
          <w:rFonts w:hint="eastAsia" w:ascii="仿宋_GB2312" w:hAnsi="仿宋" w:eastAsia="仿宋_GB2312" w:cs="仿宋"/>
          <w:sz w:val="32"/>
          <w:szCs w:val="32"/>
        </w:rPr>
        <w:t>万元，自筹资金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675.5</w:t>
      </w:r>
      <w:r>
        <w:rPr>
          <w:rFonts w:hint="eastAsia" w:ascii="仿宋_GB2312" w:hAnsi="仿宋" w:eastAsia="仿宋_GB2312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报中共沙湾区委农村工作领导小组同意，现予以公告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,敬请社会各界和广大群众监督。 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监督电话：0833—3441255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意见收集人：张海军 ， 电子邮箱：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"mailto:416152215@qq.com，"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416152215@qq.com，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通讯地址：乐山市沙湾区农业农村局</w:t>
      </w:r>
    </w:p>
    <w:p>
      <w:pPr>
        <w:spacing w:line="520" w:lineRule="exact"/>
        <w:ind w:firstLine="4480" w:firstLineChars="14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4480" w:firstLineChars="14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4480" w:firstLineChars="14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4480" w:firstLineChars="14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乐山市沙湾区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农业农村</w:t>
      </w:r>
      <w:r>
        <w:rPr>
          <w:rFonts w:hint="eastAsia" w:ascii="仿宋_GB2312" w:hAnsi="仿宋" w:eastAsia="仿宋_GB2312" w:cs="仿宋"/>
          <w:sz w:val="32"/>
          <w:szCs w:val="32"/>
        </w:rPr>
        <w:t>局</w:t>
      </w:r>
    </w:p>
    <w:p>
      <w:pPr>
        <w:spacing w:line="520" w:lineRule="exact"/>
        <w:ind w:firstLine="5120" w:firstLineChars="16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202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"/>
          <w:sz w:val="32"/>
          <w:szCs w:val="32"/>
        </w:rPr>
        <w:t>年1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</w:rPr>
        <w:t>日</w:t>
      </w:r>
    </w:p>
    <w:p>
      <w:pPr>
        <w:spacing w:line="520" w:lineRule="exact"/>
        <w:ind w:firstLine="5120" w:firstLineChars="16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5120" w:firstLineChars="16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5120" w:firstLineChars="16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ind w:firstLine="5120" w:firstLineChars="16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rPr>
          <w:rFonts w:hint="eastAsia" w:ascii="仿宋_GB2312" w:hAnsi="仿宋" w:eastAsia="仿宋_GB2312" w:cs="仿宋"/>
          <w:sz w:val="32"/>
          <w:szCs w:val="32"/>
        </w:rPr>
      </w:pPr>
      <w:bookmarkStart w:id="0" w:name="_GoBack"/>
      <w:bookmarkEnd w:id="0"/>
    </w:p>
    <w:p>
      <w:pPr>
        <w:spacing w:line="520" w:lineRule="exact"/>
        <w:ind w:firstLine="5120" w:firstLineChars="1600"/>
        <w:rPr>
          <w:rFonts w:hint="eastAsia" w:ascii="仿宋_GB2312" w:hAnsi="仿宋" w:eastAsia="仿宋_GB2312" w:cs="仿宋"/>
          <w:sz w:val="32"/>
          <w:szCs w:val="32"/>
        </w:rPr>
      </w:pPr>
    </w:p>
    <w:p>
      <w:pPr>
        <w:spacing w:line="520" w:lineRule="exact"/>
        <w:jc w:val="left"/>
        <w:rPr>
          <w:rFonts w:hint="eastAsia" w:ascii="仿宋_GB2312" w:hAnsi="仿宋" w:eastAsia="仿宋_GB2312" w:cs="仿宋"/>
          <w:sz w:val="32"/>
          <w:szCs w:val="32"/>
          <w:lang w:eastAsia="zh-CN"/>
        </w:rPr>
        <w:sectPr>
          <w:footerReference r:id="rId3" w:type="default"/>
          <w:footerReference r:id="rId4" w:type="even"/>
          <w:pgSz w:w="11906" w:h="16838"/>
          <w:pgMar w:top="2041" w:right="1469" w:bottom="1588" w:left="1469" w:header="851" w:footer="1134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tbl>
      <w:tblPr>
        <w:tblStyle w:val="3"/>
        <w:tblW w:w="2154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173"/>
        <w:gridCol w:w="900"/>
        <w:gridCol w:w="880"/>
        <w:gridCol w:w="1110"/>
        <w:gridCol w:w="1080"/>
        <w:gridCol w:w="780"/>
        <w:gridCol w:w="780"/>
        <w:gridCol w:w="705"/>
        <w:gridCol w:w="2855"/>
        <w:gridCol w:w="2475"/>
        <w:gridCol w:w="705"/>
        <w:gridCol w:w="810"/>
        <w:gridCol w:w="765"/>
        <w:gridCol w:w="1005"/>
        <w:gridCol w:w="765"/>
        <w:gridCol w:w="960"/>
        <w:gridCol w:w="1020"/>
        <w:gridCol w:w="990"/>
        <w:gridCol w:w="630"/>
        <w:gridCol w:w="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15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  <w:t>沙湾区2025年财政衔接推进乡村振兴补助资金（巩固拓展脱贫攻坚成果和乡村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6"/>
                <w:szCs w:val="56"/>
                <w:u w:val="none"/>
                <w:lang w:val="en-US" w:eastAsia="zh-CN" w:bidi="ar"/>
              </w:rPr>
              <w:t>振兴任务）项目年度实施计划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项目库信息</w:t>
            </w:r>
          </w:p>
        </w:tc>
        <w:tc>
          <w:tcPr>
            <w:tcW w:w="75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项目摘要</w:t>
            </w:r>
          </w:p>
        </w:tc>
        <w:tc>
          <w:tcPr>
            <w:tcW w:w="22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实施时间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项目预算总投资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7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以前年度资金安排情况</w:t>
            </w:r>
          </w:p>
        </w:tc>
        <w:tc>
          <w:tcPr>
            <w:tcW w:w="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2024年度计划安排衔接资金（巩固拓展脱贫攻坚成果和乡村振兴任务）（万元）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4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项目库系统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项目二级类型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项目子类型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项目主管部门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项目实施单位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项目地点（乡、村）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项目内容及规模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群众参与和利益联结机制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是否跨年度项目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拟安排衔接资金年度</w:t>
            </w: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中央和省级资金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市（州）级资金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县（市、区）级资金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整合方案</w:t>
            </w: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5743.30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2804.80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759.00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1504.00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福禄镇大坪村3组安全饮水建设项目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5300001238161993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农村供水保障设施建设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大坪村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新建200立方米蓄水池1口、80立方米蓄水池1口，配套管网3000米、水表70只，新建20平方米抽水机房1座，配套抽水泵1台、配电柜1套及安全防护栏设施。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吸纳群众务工40人次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福禄镇岚坝村3组安全饮水建设项目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5300001238095781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农村供水保障设施建设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岚坝村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岚坝村3组修建75立方米蓄水池1口，配套更换管网2200米；岚坝村1组更换管网3400米。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联农带户吸纳群众务工15人次，其中脱贫户务工5人次，带动农户务工增收3万元左右。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7.50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7.50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福禄镇万福桥村9组山坪塘维修整治项目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5300001238162986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配套设施项目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小型农田水利设施建设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万福桥村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加固维修山坪塘2亩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联农带户吸纳群众务工70人次，其中脱贫群众务工20人次；预计带动农户增收5万元左右。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8.50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8.50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福禄镇燕子坎村5组生产排灌建设项目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5300001238094363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配套设施项目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小型农田水利设施建设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燕子坎村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在燕子坎村5组新建200立方米灌溉水池1个，配套建设10平方米抽水泵房1间、潜水泵1台，配套管网5000米及配件。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联农带户吸纳群众务工50人次；预计集体经济增收2万元、预计带动农户增收10万元左右。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福禄镇雷店村蓄水池建设项目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5300001001963758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农村基础设施(含产业配套基础设施)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农村供水保障设施建设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雷店村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3组新建混凝土蓄水池100立方1口、7组新建混凝土蓄水池50立方1口，配套管网700米、水泵1台。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联农带户吸纳群众务工45人次，预计群众怎加务工工资2.1万元。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22.00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福禄镇观房寺村5组新建蓄水池项目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5300001158683971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农村供水保障设施建设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观房寺村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新建50立方蓄水池2口，配套管网4500米及配件、水泵2台、电线600米。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吸纳群众务工60人次、预计群众增收1.5万元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20.00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10.00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福禄镇燕子坎村中药材加工厂第二期设施设备安装项目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5300001238082317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加工流通项目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加工业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燕子坎村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新购置直径1.08m滚筒1组（2个）、智能温控系统2套、1x2m镀锌板筛片16张、1.5Kw麦冬打根机2台、清洗池1座、彩钢瓦房104平方米，升级2.2Kw抖筛1台、拖拉机爬行档1项、变压器扩容1项等。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联农带户吸纳群众务工20人次；预计集体经济增收1万元。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7.50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7.50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福禄镇岚坝村佛手柑产业园区道路硬化项目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5300001238096139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岚坝村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硬化佛手柑产业园区道路1200米、宽3.5米、厚0.18米，建设回车坝3处。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联农带农吸纳群众务工90人次，其中脱贫人员务工30人次，带动农户务工增收8万元左右。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24.00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福禄镇铜街子村泰国红柚产业园区建设项目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5300001238079391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生产项目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种植业基地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铜街子村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流转60亩林地，整理、填土，种植3600株泰国红柚。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吸纳脱贫群众务工300人次，带动脱贫户年收入增加3000元，预计集体经济年增收10万元。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35.00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35.00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福禄镇沙湾儿村2组烟地坪产业路硬化项目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5300001238095427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沙湾儿村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硬化沙湾儿村2组鹅儿坪到烟地坪产业路，长1750米、宽3.5米、厚0.18米。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联农带户吸纳群众务工500人次，其中脱贫群众务工150人次；预计集体经济增收1万元、预计带动农户增收12万元左右。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43.50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43.50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葫芦镇四峨山村2025年生产道路建设项目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5300001238125037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四峨山村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采用C25混凝土硬化四峨山村2组香树坪至学堂坪三岔路口至王元清屋旁生产道路，长1500米、宽3米、厚0.15米，新建4处长8米，宽2.5米，厚0.15米错车道；2、采用C25混凝土硬化四峨山村1组园田子至萝卜顶生产道路，长2000米、宽2.5米、厚0.15米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吸纳40名农户参与工程建设，人均收入增加2000元，项目实施后使群众出行、农资和农产品运输更加方便、快捷，带动脱贫群众农业生产发展，增强了村集体组织的凝聚力。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42.50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42.50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葫芦镇四峨山村2025年现代农业产业园区旱改水项目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5300001238126827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配套设施项目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产业园（区）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四峨山村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新建宽1.5米、厚0.1米生产路2000米；新建0.3*0.3米堰渠长2000米；旱地恢复200亩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吸纳50名农户参与工程建设，人均收入增加2000元，项目实施后为群众生产种植提供方便，带动脱贫群众发展农业生产，增强了村集体组织的凝聚力。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49.00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49.00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嘉农镇盐溪口村产业道路修复项目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5300001238058405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农村道路建设（通村路、通户路、小型桥梁等）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盐溪口村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盐溪口村1组修复产业路长约1.5公里，平均宽度4.5米,铺设5cm的碎石基层，18cm的C30混凝土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方便村民日常通行、带动盐溪口村柠檬和生猪产业发展，项目预计吸纳脱贫群众务工50人次，带动务工收入18万元，建成后预计人均收入增长100元/年。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45.00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45.00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牛石镇喻坝村赤松茸种植大棚建设项目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5300001238073935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配套设施项目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产业园（区）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牛石镇喻坝村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建设20亩大棚及灌溉设备。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吸纳脱贫群众务工30人次，0.6万元。带动周边群众发展种植赤松茸。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22.25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22.25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牛石镇安池村淫羊藿种植大棚建设项目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5300001238094795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配套设施项目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产业园（区）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牛石镇安池村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建设20亩大棚及配套设备。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吸纳脱贫群众务工30人次，0.6万元。带动周边群众中药材种植。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14.50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14.50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牛石镇利农村高山果蔬产业路建设项目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5300001238094122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牛石镇利农村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修建利农村生产步道1300米宽度1.5米（含危险路段混凝土造型护栏）。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吸纳脱贫群众务工300人次、带动周边群众发展养殖土鸡鸭10000只，解决种植林竹、水果等产业生产道路。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98.00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49.00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49.00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牛石镇豆地坪村大棚建设项目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5300001238094383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生产项目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种植业基地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牛石镇豆地坪村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建设20亩大棚及配套设备。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吸纳脱贫群众务工30人次，0.6万元。带动周边群众中药材种植。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14.25 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14.25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沙湾镇二峨山村产业道路硬化工程项目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5300001238275265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区农业农村局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沙湾镇二峨山村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道路硬化建设总长2200米，其中主路长1200米、宽3.5米、厚0.18米；支路长1000米、宽3米、厚0.18米，均采用C25混凝土浇筑（含安装直径1.5米涵管12根、直径0.6米涵管8根）。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道路硬化后，将明显改善沿线群众出行难的问题，减少生产运输成本，有利于二峨山村高山区农户销售林竹、竹笋、中药材等农产品，人均预计增收1500元左右。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踏水镇蜜蜂村产业道路维修整治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5300001238191940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踏水镇蜜蜂村3组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扩宽路面约1.5米，厚0.18米，长度约500米；修建红砖挡墙约230米1.5米高、0.36米厚。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提升产业基础设施建设，方便群众生产生活，降低沿线200亩水稻机械成本每亩约120元，带动周边群众发展种植水稻200亩。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踏水镇魏槽村堰塘新建项目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5300001238192153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生产项目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水产养殖业发展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踏水镇魏槽村5组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新建1个能蓄水1400立方米的堰塘，鱼塘外墙边堡坎长150米、高3米、宽0.3米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提高产业基础设施建设，保障周边农田山地生产性用水，同时促进渔业养殖和乡村旅游发展，增加村集体年收入约3万元，增加脱贫户年终分配收益。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踏水镇中桥村制种玉米产业园区道路拓宽项目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5300001238192271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踏水镇中桥村4组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硬化长600米、宽4.5米道路，扩建长1300米、宽2.2米道路至4.5米宽，新建200米乱石浆砌堡坎。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改善产业基础设施建设，带动周边群众将近200亩的传统玉米种植转型为制种玉米种植，促进耕收，实现每亩增收3000元。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48.00 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太平镇沫江村农村公共环境提升项目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5300001238312758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人居环境整治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村容村貌提升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太平镇沫江村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对沫江村公共环境整治、改善公共区域卫生环境提升3000米。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改善村容村貌，促进沫江村农文旅融合发展，生活质量提高，受益人口1565余人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太平镇罗一村人居环境整治项目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5300001238311670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人居环境整治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村容村貌提升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太平镇罗一村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对罗一村沙谭路沿线2000米开展农村“五清行动”沟渠清理、庭院治理、垃圾清理等。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改善村容村貌，促进罗一村人居环境提升，生活质量提高，受益人口857余人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太平镇园区文化振兴规划项目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5300001238361851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太平镇沫江村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文化文创总策划，总体打造园区文化氛围，结合沫若文化讲好中药材文章。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促进中药材宣传，提高中药材销售，提高群众收入，受益人口1565余人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太平镇沫江村5、6组人居环境整治项目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5300001238307096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人居环境整治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村容村貌提升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太平镇沫江村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对沫江村沿线4000米开展农村“五清行动”沟渠清理、庭院治理、垃圾清理等。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改善村容村貌，促进沫江村人居环境提升，生活质量提高，受益人口1736余人。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太平镇中药材园区基础设施提升项目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5300001238314684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太平镇沫江村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土路铺装5CM厚青石板480㎡，园区提升铺设20CM厚混凝土6200㎡。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促进园区基础设施提升，引进企业种植淫羊藿50亩，带动群众种植淫羊藿30亩，吸纳群众务工50余人，受益人口1562余人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铜河街道新都村产业基地基础设施建设项目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5300001238101084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农业农村局、交通局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新都村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1、新建基地产业加工房70平方米；2、改、扩建新都村基地产业路并硬化，长度约150米，宽4米、厚0.2米。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1.预计每年增加集体经济收入5万元；2.项目设施中，解决脱贫人口务工6人，人均务工收入0.2万元；3.解决群众在产业基地务工30余人，年人均收入0.5万元。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铜河街道新都村安全饮水建设项目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5300001238101879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农村供水保障设施建设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新都村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新建100立方蓄水池1口，安装饮水管2000米。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1.解决群众500余人在干旱天气时的用水问题；2.项目设施中，解决脱贫人口务工6人，人均务工收入0.2万元。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轸溪镇寨子村8组产业路硬化项目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5300001238180787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寨子村8组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C30标准，硬化长1450米，宽4.5米，厚0.18米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增收产业帮扶机制，解决交通不便弊端，土地无经济效益困境，能有效促进产业发展，农户经济作物运输方便，受益农户40户140人（其中脱贫户4户6人）土地有利用价值，种植发展金丝皇菊促进人均增收约150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轸溪镇寨子村7组产业路硬化项目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5300001238182982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产业路、资源路、旅游路建设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寨子村7组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C30标准，硬化长1200米，宽4.5米，厚0.18米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增收产业帮扶机制，解决交通不便弊端，土地无经济效益困境，能有效促进产业发展，农户经济作物运输方便，受益农户89户180人（其中脱贫户5户13人）土地有利用价值，发展金丝皇菊来促进人均增收约150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轸溪镇金牛村3组山坪塘维修整治项目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5300001238191700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配套设施项目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小型农田水利设施建设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金牛村3组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维修治理两个山坪塘（面积约6666.67平方米）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解决群众生产生活用水，推动流转土地约500余亩国药中药材基地，50余亩魔芋基地等产业用水。带动农户75户265人，带动4户17人脱贫户务工增收，预计人均增收500元左右。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沙湾区2025年新型农村集体经济发展项目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5300001238322071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新型农村集体经济发展项目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新型农村集体经济发展项目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修建闭环大型养鸭场1个，建设阳明山谷农业循环种养项目1个，建200亩茶园建设节水灌溉和水肥一体化项目1个，修建花园基础设施1套，建设木材加工厂1个，发展中药材种植100亩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增加集体经济收入80余万元，带动村民务工75个，年增加村民务工收入95万元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沙湾区2025欠发达国有林场巩固提升项目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5300001238052056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生产项目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林草基地建设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自然资源局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二峨山村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发展林下种植1650亩，道路2.5公里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1、发展林下冷竹1500亩。2、发展林下药材150亩。3、建设苗圃一个。4、投资配套设施建设300万元。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沙湾区2025年基层组织活动和公共服务运行经费配套资金项目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5300001238049198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财政局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各镇（街）村级公共运行维护资金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按照4万元/村的标准进行补助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381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沙湾区2025年项目管理费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5300001238047246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用于项目的设计、监理、评审等费用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用于项目的设计、监理、评审等费用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沙湾区2025年先发带后发结对帮扶金口河区项目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5300001238046099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财政局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对口援彝金口河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对口援彝金口河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沙湾区2025年种养殖业发展补助项目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5300001238044141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生产项目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养殖业基地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1920户4840人脱贫户发展小规模种养殖业到户产业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人均补助衔接资金不超过2000元/人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沙湾区2025年易地扶贫搬迁贷款贴息补助项目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5300001238042630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易地搬迁后扶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易地搬迁后扶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易地扶贫搬迁贷款债券贴息补助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发改局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对292户易地扶贫搬迁户长期贷款进行贴息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843人易地扶贫搬迁户政府贷款进行贴息补助，人均补助1115元。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沙湾区2025年雨露计划补助项目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5300001238040974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巩固三保障成果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享受“雨露计划”职业教育补助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对150名中、高职中每年3000元/年的补助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计划补助150人次，分为春、秋两季进行补助，每人每学期补助1500元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沙湾区2025年小额信贷贴息项目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5300001238039713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金融保险配套项目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小额贷款贴息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对69户小额贷款户进行不高于5%的贴息补助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对脱贫户（监测对象）提供发展生产小额贷款2－5万元，对贷款户进行不高于5%的贴息补助，户均贴息1500元。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沙湾区2025年跨区域务工就业交通补助项目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5300001238038475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就业项目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务工补助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交通费补助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计划对1133名脱贫劳动力跨区域务工就业3个月以上的实行一次性交通补助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对脱贫劳动力（监测对象劳动力）跨区域就业务工3个月以上的实行一次性单程交通按实补助，人均补助883元。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沙湾区2025年巩固脱贫成果补短板项目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5300001238034745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乡村建设行动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农村基础设施（含产业配套基础设施）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农村供水保障设施建设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计划对50户脱贫户（监测对象）实施安全饮水、入户路建设进行补助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入户路补助标准为500元/立方米按实补助；安全饮水标准标准为不高于5000元/户按实补助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沙湾区2025年农业保险保费补贴项目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5300001238028795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产业发展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金融保险配套项目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特色产业保险保费补助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用于农业政策性保险补助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带动生产，其他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沙湾区2025年农村公路管理养护项目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5300001238025524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项目管理费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交运局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全区农村公路700公里管理养护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吸纳群众（含脱贫户）务工330人次，通过道路管养成果提升，确保群众生产生活出行快捷畅通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沙湾区2025年山洪灾害危险区基层责任人履职补贴项目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5300001238022860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就业项目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公益性岗位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公益性岗位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水务局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解决山洪灾害危险区周边脱贫人口5人公益性岗位务工，每人每年补助0.36万元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促进脱贫人口和监测帮扶对象持续稳定增加收入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1.8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沙湾区2025年外出务工就业补助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5300001238020951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就业项目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务工补助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生产奖补、劳务补助等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农业农村局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全区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计划对脱贫劳动力跨区域务工就业3个月以上的实行一次性省外400元/人，区外300元/人（省外314人，区外省内819人）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促进脱贫人口和监测帮扶对象持续稳定增加收入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2025年度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23811" w:h="16838" w:orient="landscape"/>
      <w:pgMar w:top="1349" w:right="1327" w:bottom="1349" w:left="1327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宋体" w:hAnsi="宋体"/>
        <w:sz w:val="28"/>
        <w:szCs w:val="28"/>
      </w:rPr>
    </w:pPr>
    <w:r>
      <w:rPr>
        <w:rStyle w:val="5"/>
        <w:rFonts w:ascii="宋体" w:hAnsi="宋体"/>
        <w:sz w:val="28"/>
        <w:szCs w:val="28"/>
      </w:rPr>
      <w:t>—</w:t>
    </w:r>
    <w:r>
      <w:rPr>
        <w:rStyle w:val="5"/>
        <w:rFonts w:hint="eastAsia" w:ascii="宋体" w:hAnsi="宋体"/>
        <w:sz w:val="28"/>
        <w:szCs w:val="28"/>
      </w:rPr>
      <w:t xml:space="preserve"> 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2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C43B6"/>
    <w:rsid w:val="04B61740"/>
    <w:rsid w:val="0E42758C"/>
    <w:rsid w:val="101616D1"/>
    <w:rsid w:val="109C43B6"/>
    <w:rsid w:val="22C203D2"/>
    <w:rsid w:val="42DE5824"/>
    <w:rsid w:val="4772312B"/>
    <w:rsid w:val="4E57260B"/>
    <w:rsid w:val="4E8A2A5D"/>
    <w:rsid w:val="6B5352CD"/>
    <w:rsid w:val="6BF3488F"/>
    <w:rsid w:val="70056DD4"/>
    <w:rsid w:val="766D47FB"/>
    <w:rsid w:val="77640AEC"/>
    <w:rsid w:val="78C577E2"/>
    <w:rsid w:val="78F6575D"/>
    <w:rsid w:val="7BD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章标题"/>
    <w:basedOn w:val="1"/>
    <w:next w:val="7"/>
    <w:qFormat/>
    <w:uiPriority w:val="99"/>
    <w:pPr>
      <w:widowControl/>
      <w:spacing w:before="158" w:after="153" w:line="323" w:lineRule="atLeast"/>
      <w:ind w:right="-120"/>
      <w:jc w:val="center"/>
      <w:textAlignment w:val="baseline"/>
    </w:pPr>
    <w:rPr>
      <w:color w:val="FF0000"/>
      <w:sz w:val="18"/>
    </w:rPr>
  </w:style>
  <w:style w:type="paragraph" w:customStyle="1" w:styleId="7">
    <w:name w:val="节标题"/>
    <w:basedOn w:val="1"/>
    <w:next w:val="1"/>
    <w:unhideWhenUsed/>
    <w:qFormat/>
    <w:uiPriority w:val="99"/>
    <w:pPr>
      <w:spacing w:line="289" w:lineRule="atLeast"/>
      <w:jc w:val="center"/>
      <w:textAlignment w:val="baseline"/>
    </w:pPr>
    <w:rPr>
      <w:rFonts w:hint="eastAsia"/>
      <w:color w:val="00000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2022-11-23T03:20:00Z</dcterms:created>
  <dc:creator>Administrator</dc:creator>
  <cp:lastModifiedBy>张海军</cp:lastModifiedBy>
  <dcterms:modified xsi:type="dcterms:W3CDTF">2024-12-12T02:56:41Z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56F3D72C56C24C379D191BEBFEF8AA40</vt:lpwstr>
  </property>
</Properties>
</file>