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乐山市沙湾区民政局</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关于《征集“社会救助领域”问题线索的</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公告》解读</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一、征集问题线索依据</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ascii="仿宋_GB2312" w:hAnsi="仿宋_GB2312" w:eastAsia="仿宋_GB2312" w:cs="仿宋_GB2312"/>
          <w:b w:val="0"/>
          <w:bCs w:val="0"/>
          <w:color w:val="000000"/>
          <w:sz w:val="32"/>
          <w:szCs w:val="32"/>
        </w:rPr>
      </w:pPr>
      <w:r>
        <w:rPr>
          <w:rFonts w:ascii="仿宋_GB2312" w:hAnsi="仿宋_GB2312" w:eastAsia="仿宋_GB2312" w:cs="仿宋_GB2312"/>
          <w:b w:val="0"/>
          <w:bCs w:val="0"/>
          <w:color w:val="000000"/>
          <w:sz w:val="32"/>
          <w:szCs w:val="32"/>
        </w:rPr>
        <w:t>为认真落实中央纪委国家监委关于</w:t>
      </w:r>
      <w:r>
        <w:rPr>
          <w:rFonts w:hint="eastAsia" w:ascii="仿宋_GB2312" w:hAnsi="仿宋_GB2312" w:eastAsia="仿宋_GB2312" w:cs="仿宋_GB2312"/>
          <w:b w:val="0"/>
          <w:bCs w:val="0"/>
          <w:color w:val="000000"/>
          <w:sz w:val="32"/>
          <w:szCs w:val="32"/>
          <w:lang w:val="en-US" w:eastAsia="zh-CN"/>
        </w:rPr>
        <w:t>2</w:t>
      </w:r>
      <w:r>
        <w:rPr>
          <w:rFonts w:ascii="仿宋_GB2312" w:hAnsi="仿宋_GB2312" w:eastAsia="仿宋_GB2312" w:cs="仿宋_GB2312"/>
          <w:b w:val="0"/>
          <w:bCs w:val="0"/>
          <w:color w:val="000000"/>
          <w:sz w:val="32"/>
          <w:szCs w:val="32"/>
        </w:rPr>
        <w:t>025年在全国集中推进的16件群众身边具体实事部署安排，</w:t>
      </w:r>
      <w:r>
        <w:rPr>
          <w:rFonts w:hint="eastAsia" w:ascii="仿宋_GB2312" w:hAnsi="仿宋_GB2312" w:eastAsia="仿宋_GB2312" w:cs="仿宋_GB2312"/>
          <w:b w:val="0"/>
          <w:bCs w:val="0"/>
          <w:color w:val="000000"/>
          <w:sz w:val="32"/>
          <w:szCs w:val="32"/>
          <w:lang w:val="en-US" w:eastAsia="zh-CN"/>
        </w:rPr>
        <w:t>按照省民政厅、市民政局</w:t>
      </w:r>
      <w:r>
        <w:rPr>
          <w:rFonts w:ascii="仿宋_GB2312" w:hAnsi="仿宋_GB2312" w:eastAsia="仿宋_GB2312" w:cs="仿宋_GB2312"/>
          <w:b w:val="0"/>
          <w:bCs w:val="0"/>
          <w:color w:val="000000"/>
          <w:sz w:val="32"/>
          <w:szCs w:val="32"/>
        </w:rPr>
        <w:t>《2025年社会救助领域群众身边腐败和作风问题综合治理暨社会救助不到位问题集中整治实施方案》有关工作要求，</w:t>
      </w:r>
      <w:r>
        <w:rPr>
          <w:rFonts w:hint="eastAsia" w:ascii="仿宋_GB2312" w:hAnsi="仿宋_GB2312" w:eastAsia="仿宋_GB2312" w:cs="仿宋_GB2312"/>
          <w:b w:val="0"/>
          <w:bCs w:val="0"/>
          <w:color w:val="000000"/>
          <w:sz w:val="32"/>
          <w:szCs w:val="32"/>
          <w:lang w:eastAsia="zh-CN"/>
        </w:rPr>
        <w:t>公开征集“社会救助领域”问题线索</w:t>
      </w:r>
      <w:r>
        <w:rPr>
          <w:rFonts w:ascii="仿宋_GB2312" w:hAnsi="仿宋_GB2312" w:eastAsia="仿宋_GB2312" w:cs="仿宋_GB2312"/>
          <w:b w:val="0"/>
          <w:bCs w:val="0"/>
          <w:color w:val="000000"/>
          <w:sz w:val="32"/>
          <w:szCs w:val="32"/>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b w:val="0"/>
          <w:bCs w:val="0"/>
          <w:color w:val="000000"/>
          <w:sz w:val="32"/>
          <w:szCs w:val="32"/>
          <w:lang w:eastAsia="zh-CN"/>
        </w:rPr>
      </w:pPr>
      <w:r>
        <w:rPr>
          <w:rFonts w:hint="eastAsia" w:ascii="黑体" w:hAnsi="黑体" w:eastAsia="黑体" w:cs="黑体"/>
          <w:b w:val="0"/>
          <w:bCs w:val="0"/>
          <w:color w:val="000000"/>
          <w:sz w:val="32"/>
          <w:szCs w:val="32"/>
          <w:lang w:eastAsia="zh-CN"/>
        </w:rPr>
        <w:t>二、</w:t>
      </w:r>
      <w:r>
        <w:rPr>
          <w:rFonts w:hint="eastAsia" w:ascii="黑体" w:hAnsi="黑体" w:eastAsia="黑体" w:cs="黑体"/>
          <w:sz w:val="32"/>
          <w:szCs w:val="32"/>
          <w:lang w:eastAsia="zh-CN"/>
        </w:rPr>
        <w:t>征集问题线索目的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以习近平新时代中国特色社会主义思想为指导，深入学习贯彻习近平总书记对民政工作的重要指示精神，认真落实二十届中央纪委四次全会精神、省纪委十二届四次全会精神，持续巩固深化党纪学习教育成果，结合深入贯彻中央八项规定精神学习教育，坚持问题导向，持续深化整治整改，切实防范化解风险，推动社会救助政策精准落实、公正实施，织稳兜牢困难群众基本生活保障网。</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黑体" w:hAnsi="黑体" w:eastAsia="黑体" w:cs="黑体"/>
          <w:sz w:val="32"/>
          <w:szCs w:val="32"/>
          <w:lang w:eastAsia="zh-CN"/>
        </w:rPr>
        <w:t>三、征集问题线索范围</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 xml:space="preserve">    </w:t>
      </w:r>
      <w:r>
        <w:rPr>
          <w:rFonts w:hint="eastAsia" w:ascii="楷体" w:hAnsi="楷体" w:eastAsia="楷体" w:cs="楷体"/>
          <w:sz w:val="32"/>
          <w:szCs w:val="32"/>
        </w:rPr>
        <w:t>(一)政策落实不精准问题。</w:t>
      </w:r>
      <w:r>
        <w:rPr>
          <w:rFonts w:hint="eastAsia" w:ascii="仿宋_GB2312" w:hAnsi="仿宋_GB2312" w:eastAsia="仿宋_GB2312" w:cs="仿宋_GB2312"/>
          <w:sz w:val="32"/>
          <w:szCs w:val="32"/>
        </w:rPr>
        <w:t>存在对符合条件的困难群众故意</w:t>
      </w:r>
      <w:r>
        <w:rPr>
          <w:rFonts w:hint="eastAsia" w:ascii="仿宋_GB2312" w:hAnsi="仿宋_GB2312" w:eastAsia="仿宋_GB2312" w:cs="仿宋_GB2312"/>
          <w:sz w:val="32"/>
          <w:szCs w:val="32"/>
          <w:lang w:eastAsia="zh-CN"/>
        </w:rPr>
        <w:t>刁难</w:t>
      </w:r>
      <w:r>
        <w:rPr>
          <w:rFonts w:hint="eastAsia" w:ascii="仿宋_GB2312" w:hAnsi="仿宋_GB2312" w:eastAsia="仿宋_GB2312" w:cs="仿宋_GB2312"/>
          <w:sz w:val="32"/>
          <w:szCs w:val="32"/>
        </w:rPr>
        <w:t>、无故拖延或久拖不决等问题，以及将不符合救助条件的人员违规纳入救助等情况。</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 xml:space="preserve">    </w:t>
      </w:r>
      <w:r>
        <w:rPr>
          <w:rFonts w:hint="eastAsia" w:ascii="楷体" w:hAnsi="楷体" w:eastAsia="楷体" w:cs="楷体"/>
          <w:sz w:val="32"/>
          <w:szCs w:val="32"/>
        </w:rPr>
        <w:t>(二)社会救助事项受理程序不到位问题</w:t>
      </w:r>
      <w:r>
        <w:rPr>
          <w:rFonts w:hint="eastAsia" w:ascii="仿宋_GB2312" w:hAnsi="仿宋_GB2312" w:eastAsia="仿宋_GB2312" w:cs="仿宋_GB2312"/>
          <w:sz w:val="32"/>
          <w:szCs w:val="32"/>
        </w:rPr>
        <w:t>。存在不履行书面告知义务、超时限办理以及信息公开公示不规范等问题。</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 xml:space="preserve">    </w:t>
      </w:r>
      <w:r>
        <w:rPr>
          <w:rFonts w:hint="eastAsia" w:ascii="楷体" w:hAnsi="楷体" w:eastAsia="楷体" w:cs="楷体"/>
          <w:sz w:val="32"/>
          <w:szCs w:val="32"/>
        </w:rPr>
        <w:t>(三)申请审核环节不严谨问题。</w:t>
      </w:r>
      <w:r>
        <w:rPr>
          <w:rFonts w:hint="eastAsia" w:ascii="仿宋_GB2312" w:hAnsi="仿宋_GB2312" w:eastAsia="仿宋_GB2312" w:cs="仿宋_GB2312"/>
          <w:sz w:val="32"/>
          <w:szCs w:val="32"/>
        </w:rPr>
        <w:t>存在申请人通过提供虚假信息骗取救助资格，以及社会救助工作人员在审核确认过程中吃拿卡要、暗箱操作、优亲厚友等问题。</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 xml:space="preserve">    </w:t>
      </w:r>
      <w:r>
        <w:rPr>
          <w:rFonts w:hint="eastAsia" w:ascii="楷体" w:hAnsi="楷体" w:eastAsia="楷体" w:cs="楷体"/>
          <w:sz w:val="32"/>
          <w:szCs w:val="32"/>
        </w:rPr>
        <w:t>(四)资金发放不规范问题</w:t>
      </w:r>
      <w:r>
        <w:rPr>
          <w:rFonts w:hint="eastAsia" w:ascii="仿宋_GB2312" w:hAnsi="仿宋_GB2312" w:eastAsia="仿宋_GB2312" w:cs="仿宋_GB2312"/>
          <w:sz w:val="32"/>
          <w:szCs w:val="32"/>
        </w:rPr>
        <w:t>。存在救助资金未按时足额发放、贪占挪用、虚报冒领、截留滞留等问题。</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 xml:space="preserve">    </w:t>
      </w:r>
      <w:r>
        <w:rPr>
          <w:rFonts w:hint="eastAsia" w:ascii="楷体" w:hAnsi="楷体" w:eastAsia="楷体" w:cs="楷体"/>
          <w:sz w:val="32"/>
          <w:szCs w:val="32"/>
        </w:rPr>
        <w:t>(五)社会救助领域工作作风不严不实问题</w:t>
      </w:r>
      <w:r>
        <w:rPr>
          <w:rFonts w:hint="eastAsia" w:ascii="仿宋_GB2312" w:hAnsi="仿宋_GB2312" w:eastAsia="仿宋_GB2312" w:cs="仿宋_GB2312"/>
          <w:sz w:val="32"/>
          <w:szCs w:val="32"/>
        </w:rPr>
        <w:t>。对群众的求助存在不担当、不作为、推诿扯皮，“脸难看、 事难办”等问题。</w:t>
      </w:r>
      <w:bookmarkStart w:id="0" w:name="_GoBack"/>
      <w:bookmarkEnd w:id="0"/>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四、征集问题线索受理方式</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受理电话：</w:t>
      </w:r>
      <w:r>
        <w:rPr>
          <w:rFonts w:hint="eastAsia" w:ascii="仿宋_GB2312" w:hAnsi="仿宋_GB2312" w:eastAsia="仿宋_GB2312" w:cs="仿宋_GB2312"/>
          <w:sz w:val="32"/>
          <w:szCs w:val="32"/>
          <w:lang w:val="en-US" w:eastAsia="zh-CN"/>
        </w:rPr>
        <w:t>0833-3445448，0833-3441972</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电子邮箱：swqmzj3447512</w:t>
      </w:r>
      <w:r>
        <w:rPr>
          <w:rFonts w:hint="eastAsia" w:ascii="BatangChe" w:hAnsi="BatangChe" w:eastAsia="BatangChe" w:cs="BatangChe"/>
          <w:sz w:val="32"/>
          <w:szCs w:val="32"/>
          <w:lang w:val="en-US" w:eastAsia="zh-CN"/>
        </w:rPr>
        <w:t>@</w:t>
      </w:r>
      <w:r>
        <w:rPr>
          <w:rFonts w:hint="eastAsia" w:ascii="仿宋_GB2312" w:hAnsi="仿宋_GB2312" w:eastAsia="仿宋_GB2312" w:cs="仿宋_GB2312"/>
          <w:sz w:val="32"/>
          <w:szCs w:val="32"/>
          <w:lang w:val="en-US" w:eastAsia="zh-CN"/>
        </w:rPr>
        <w:t>163.com</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来信来访地址：四川省乐山市沙湾区龚电大道110号民政局204，邮编614900。</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3840" w:firstLineChars="1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乐山市沙湾区民政局</w:t>
      </w:r>
    </w:p>
    <w:p>
      <w:pPr>
        <w:keepNext w:val="0"/>
        <w:keepLines w:val="0"/>
        <w:pageBreakBefore w:val="0"/>
        <w:widowControl w:val="0"/>
        <w:kinsoku/>
        <w:wordWrap/>
        <w:overflowPunct/>
        <w:topLinePunct w:val="0"/>
        <w:autoSpaceDE/>
        <w:autoSpaceDN/>
        <w:bidi w:val="0"/>
        <w:adjustRightInd/>
        <w:snapToGrid/>
        <w:spacing w:line="600" w:lineRule="exact"/>
        <w:ind w:firstLine="4160" w:firstLineChars="13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2025年5月8日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BatangChe">
    <w:panose1 w:val="02030609000101010101"/>
    <w:charset w:val="81"/>
    <w:family w:val="auto"/>
    <w:pitch w:val="default"/>
    <w:sig w:usb0="B00002AF" w:usb1="69D77CFB" w:usb2="00000030" w:usb3="00000000" w:csb0="4008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2A68278"/>
    <w:multiLevelType w:val="singleLevel"/>
    <w:tmpl w:val="62A68278"/>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AD7060"/>
    <w:rsid w:val="0D2B716D"/>
    <w:rsid w:val="16AD7060"/>
    <w:rsid w:val="44924C1C"/>
    <w:rsid w:val="6E814F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TotalTime>
  <ScaleCrop>false</ScaleCrop>
  <LinksUpToDate>false</LinksUpToDate>
  <CharactersWithSpaces>0</CharactersWithSpaces>
  <Application>WPS Office_12.8.2.15292_F1E327BC-269C-435d-A152-05C5408002CA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2025-05-08T02:16:00Z</dcterms:created>
  <dc:creator>吴光义</dc:creator>
  <cp:lastModifiedBy>吴光义</cp:lastModifiedBy>
  <dcterms:modified xsi:type="dcterms:W3CDTF">2025-05-12T05:40:50Z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2052-12.8.2.15292</vt:lpwstr>
  </property>
  <property fmtid="{D5CDD505-2E9C-101B-9397-08002B2CF9AE}" pid="3" name="ICV">
    <vt:lpwstr>34ED3219204C4101A8AB596CDB974003_11</vt:lpwstr>
  </property>
</Properties>
</file>