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乐山市沙湾区人民政府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确定我区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" w:eastAsia="zh-CN"/>
        </w:rPr>
        <w:t>农村宅基地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所属地域类型的通知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" w:eastAsia="zh-CN"/>
        </w:rPr>
        <w:t>（征求意见稿）</w:t>
      </w:r>
    </w:p>
    <w:p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bookmarkEnd w:id="0"/>
    <w:p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各镇人民政府、铜河街道办事处，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区级相关部门：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为贯彻落实《四川省人民政府关于规范农村宅基地范围及面积标准的通告》（川府规〔2023〕4号）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精神，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结合我区实际，现将我区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农村宅基地所属地域类型确定为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山区。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请各镇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（街道）、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区级相关部门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各司其职，严格按照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《四川省人民政府关于规范农村宅基地范围及面积标准的通告》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要求，全力抓好农村宅基地审批管理工作。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川省人民政府关于规范农村宅基地范围及面积标准的通告(川府规〔2023〕4号)</w:t>
      </w:r>
    </w:p>
    <w:p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乐山市沙湾区人民政府</w:t>
      </w:r>
    </w:p>
    <w:p>
      <w:pPr>
        <w:pStyle w:val="2"/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  月  日    </w:t>
      </w:r>
    </w:p>
    <w:p>
      <w:pPr>
        <w:pStyle w:val="2"/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pStyle w:val="2"/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ordWrap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ordWrap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ordWrap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4310" cy="5494020"/>
            <wp:effectExtent l="0" t="0" r="2540" b="11430"/>
            <wp:docPr id="4" name="图片 4" descr="1713333945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33339457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wordWrap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57750" cy="6648450"/>
            <wp:effectExtent l="0" t="0" r="0" b="0"/>
            <wp:docPr id="6" name="图片 6" descr="171333405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333405147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619625" cy="6629400"/>
            <wp:effectExtent l="0" t="0" r="9525" b="0"/>
            <wp:docPr id="1" name="图片 1" descr="1713334822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33348220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42868"/>
    <w:rsid w:val="080A2CC6"/>
    <w:rsid w:val="1DCC5A6F"/>
    <w:rsid w:val="43F42868"/>
    <w:rsid w:val="476F6800"/>
    <w:rsid w:val="65CE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Normal Indent"/>
    <w:basedOn w:val="1"/>
    <w:next w:val="1"/>
    <w:qFormat/>
    <w:uiPriority w:val="0"/>
    <w:pPr>
      <w:ind w:firstLine="680"/>
    </w:pPr>
    <w:rPr>
      <w:rFonts w:ascii="Calibri" w:hAnsi="Calibri" w:eastAsia="宋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2024-04-17T05:50:00Z</dcterms:created>
  <dc:creator>杨武</dc:creator>
  <cp:lastModifiedBy>农业农村局袁婷</cp:lastModifiedBy>
  <dcterms:modified xsi:type="dcterms:W3CDTF">2024-04-17T08:26:43Z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770893C33752485D868B1726CB9C4D31</vt:lpwstr>
  </property>
</Properties>
</file>