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right="0"/>
        <w:jc w:val="both"/>
        <w:textAlignment w:val="baseline"/>
        <w:outlineLvl w:val="0"/>
        <w:rPr>
          <w:rFonts w:hint="default" w:ascii="Times New Roman" w:hAnsi="Times New Roman" w:eastAsia="黑体" w:cs="黑体"/>
          <w:snapToGrid w:val="0"/>
          <w:color w:val="000000"/>
          <w:spacing w:val="0"/>
          <w:w w:val="100"/>
          <w:kern w:val="0"/>
          <w:position w:val="0"/>
          <w:sz w:val="32"/>
          <w:szCs w:val="32"/>
          <w:highlight w:val="none"/>
          <w:lang w:val="en-US" w:eastAsia="zh-CN"/>
        </w:rPr>
      </w:pPr>
      <w:bookmarkStart w:id="0" w:name="_Toc1132"/>
      <w:r>
        <w:rPr>
          <w:rFonts w:hint="eastAsia" w:ascii="Times New Roman" w:hAnsi="Times New Roman" w:eastAsia="黑体" w:cs="黑体"/>
          <w:snapToGrid w:val="0"/>
          <w:color w:val="000000"/>
          <w:spacing w:val="0"/>
          <w:w w:val="100"/>
          <w:kern w:val="0"/>
          <w:position w:val="0"/>
          <w:sz w:val="32"/>
          <w:szCs w:val="32"/>
          <w:highlight w:val="none"/>
          <w:lang w:val="en-US" w:eastAsia="zh-CN"/>
        </w:rPr>
        <w:t>附件5</w:t>
      </w:r>
      <w:bookmarkEnd w:id="0"/>
    </w:p>
    <w:p>
      <w:pPr>
        <w:keepNext w:val="0"/>
        <w:keepLines w:val="0"/>
        <w:pageBreakBefore w:val="0"/>
        <w:widowControl/>
        <w:suppressAutoHyphens/>
        <w:kinsoku/>
        <w:wordWrap/>
        <w:overflowPunct/>
        <w:topLinePunct w:val="0"/>
        <w:autoSpaceDE w:val="0"/>
        <w:autoSpaceDN w:val="0"/>
        <w:bidi w:val="0"/>
        <w:adjustRightInd w:val="0"/>
        <w:snapToGrid w:val="0"/>
        <w:spacing w:line="700" w:lineRule="exact"/>
        <w:ind w:right="0"/>
        <w:jc w:val="center"/>
        <w:textAlignment w:val="baseline"/>
        <w:outlineLvl w:val="0"/>
        <w:rPr>
          <w:rFonts w:hint="eastAsia" w:ascii="Times New Roman" w:hAnsi="Times New Roman" w:eastAsia="CESI仿宋-GB2312" w:cs="CESI仿宋-GB2312"/>
          <w:snapToGrid w:val="0"/>
          <w:color w:val="000000"/>
          <w:spacing w:val="0"/>
          <w:w w:val="100"/>
          <w:kern w:val="0"/>
          <w:position w:val="0"/>
          <w:sz w:val="32"/>
          <w:szCs w:val="32"/>
          <w:highlight w:val="none"/>
        </w:rPr>
      </w:pPr>
      <w:bookmarkStart w:id="2" w:name="_GoBack"/>
      <w:bookmarkStart w:id="1" w:name="_Toc10135"/>
      <w:r>
        <w:rPr>
          <w:rFonts w:hint="eastAsia" w:ascii="Times New Roman" w:hAnsi="Times New Roman" w:eastAsia="黑体" w:cs="黑体"/>
          <w:snapToGrid w:val="0"/>
          <w:color w:val="000000"/>
          <w:spacing w:val="0"/>
          <w:w w:val="100"/>
          <w:kern w:val="0"/>
          <w:position w:val="0"/>
          <w:sz w:val="32"/>
          <w:szCs w:val="32"/>
          <w:highlight w:val="none"/>
          <w:lang w:val="en-US" w:eastAsia="zh-CN"/>
        </w:rPr>
        <w:t>乐山市沙湾区</w:t>
      </w:r>
      <w:r>
        <w:rPr>
          <w:rFonts w:hint="eastAsia" w:ascii="Times New Roman" w:hAnsi="Times New Roman" w:eastAsia="黑体" w:cs="黑体"/>
          <w:snapToGrid w:val="0"/>
          <w:color w:val="000000"/>
          <w:spacing w:val="0"/>
          <w:w w:val="100"/>
          <w:kern w:val="0"/>
          <w:position w:val="0"/>
          <w:sz w:val="32"/>
          <w:szCs w:val="32"/>
          <w:highlight w:val="none"/>
          <w:lang w:eastAsia="zh-CN"/>
        </w:rPr>
        <w:t>抗震救灾指挥部成员单位主要职责</w:t>
      </w:r>
      <w:bookmarkEnd w:id="1"/>
    </w:p>
    <w:bookmarkEnd w:id="2"/>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委宣传部：</w:t>
      </w:r>
      <w:r>
        <w:rPr>
          <w:rFonts w:hint="eastAsia" w:ascii="Times New Roman" w:hAnsi="Times New Roman" w:eastAsia="仿宋_GB2312" w:cs="仿宋_GB2312"/>
          <w:snapToGrid w:val="0"/>
          <w:color w:val="000000"/>
          <w:spacing w:val="0"/>
          <w:w w:val="100"/>
          <w:kern w:val="0"/>
          <w:position w:val="0"/>
          <w:sz w:val="32"/>
          <w:szCs w:val="32"/>
          <w:highlight w:val="none"/>
        </w:rPr>
        <w:t>负责牵头组建宣传报道组</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组织协调</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全</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rPr>
        <w:t>地震灾害事件新闻报道和舆情引导工作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统筹指导受影响地区和部门做好地震灾害重大舆情的应对处置和信息发布工作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组织新闻媒体做好地震应急新闻报道和</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防震减灾救灾</w:t>
      </w:r>
      <w:r>
        <w:rPr>
          <w:rFonts w:hint="eastAsia" w:ascii="Times New Roman" w:hAnsi="Times New Roman" w:eastAsia="仿宋_GB2312" w:cs="仿宋_GB2312"/>
          <w:snapToGrid w:val="0"/>
          <w:color w:val="000000"/>
          <w:spacing w:val="0"/>
          <w:w w:val="100"/>
          <w:kern w:val="0"/>
          <w:position w:val="0"/>
          <w:sz w:val="32"/>
          <w:szCs w:val="32"/>
          <w:highlight w:val="none"/>
        </w:rPr>
        <w:t>科普宣传</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负责灾区记者的管理服务工作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发展改革</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局（区科技局）</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：做好灾区</w:t>
      </w:r>
      <w:r>
        <w:rPr>
          <w:rFonts w:hint="eastAsia" w:ascii="Times New Roman" w:hAnsi="Times New Roman" w:eastAsia="仿宋_GB2312" w:cs="仿宋_GB2312"/>
          <w:snapToGrid w:val="0"/>
          <w:color w:val="000000"/>
          <w:spacing w:val="0"/>
          <w:w w:val="100"/>
          <w:kern w:val="0"/>
          <w:position w:val="0"/>
          <w:sz w:val="32"/>
          <w:szCs w:val="32"/>
          <w:highlight w:val="none"/>
        </w:rPr>
        <w:t>生活类救灾物资应急供应工作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负责指导灾区开展重要民生商品价格监测</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负责组织、指导编制灾后恢复重建规划</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负责指导、协调粮食仓储、加工企业做好防震救灾工作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落实有关动用计划和指令</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做好灾区粮食供应工作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区经信局</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负责牵头组建要素保障组</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负责电力、煤炭、成品油、天然气等重要物资综合调控、紧急调度工作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负责调配</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rPr>
        <w:t>级医药储备</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参与组织并指导工业行业领域地震灾害应急救援救助工作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协调国防科工力量开展震区灾情侦查、航空应急测绘等工作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组织协调军工单位支援应急物资设备</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负责协调各基础电信运营企业核查通信受损情况和灾区用户数量</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通过手机短信等手段向公众发布地震预测预警、应急救援、科普宣传等信息</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负责协调应急通信保障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尤其是抗震救灾组织指挥体系的通信保障，</w:t>
      </w:r>
      <w:r>
        <w:rPr>
          <w:rFonts w:hint="eastAsia" w:ascii="Times New Roman" w:hAnsi="Times New Roman" w:eastAsia="仿宋_GB2312" w:cs="仿宋_GB2312"/>
          <w:snapToGrid w:val="0"/>
          <w:color w:val="000000"/>
          <w:spacing w:val="0"/>
          <w:w w:val="100"/>
          <w:kern w:val="0"/>
          <w:position w:val="0"/>
          <w:sz w:val="32"/>
          <w:szCs w:val="32"/>
          <w:highlight w:val="none"/>
        </w:rPr>
        <w:t>抢通修复灾区因灾损毁的通信网络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负责组织、指导、协调</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全</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rPr>
        <w:t>信息通信业开展救援救助工作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利用大数据、物联网和人工智能等新技术新模式</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整合挖掘</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全</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rPr>
        <w:t>各地各部门政府数据、公共数据和社会数据等支持抗震救灾工作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负责抗震救灾中无线电频率的安全保障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eastAsia="zh-CN"/>
        </w:rPr>
        <w:t>区商务局（区外事港澳事务办）：</w:t>
      </w:r>
      <w:r>
        <w:rPr>
          <w:rFonts w:hint="eastAsia" w:ascii="Times New Roman" w:hAnsi="Times New Roman" w:eastAsia="仿宋_GB2312" w:cs="仿宋_GB2312"/>
          <w:snapToGrid w:val="0"/>
          <w:color w:val="000000"/>
          <w:spacing w:val="0"/>
          <w:w w:val="100"/>
          <w:kern w:val="0"/>
          <w:position w:val="0"/>
          <w:sz w:val="32"/>
          <w:szCs w:val="32"/>
          <w:highlight w:val="none"/>
        </w:rPr>
        <w:t>负责牵头组建外事协调组</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，负责向涉外有关方面通报地震情况；协调安排外国救灾人员、专家参与灾区救灾和考察活动；负责协调应急物资的入境、检疫等工作。</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rPr>
        <w:t>教育</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局：</w:t>
      </w:r>
      <w:r>
        <w:rPr>
          <w:rFonts w:hint="eastAsia" w:ascii="Times New Roman" w:hAnsi="Times New Roman" w:eastAsia="仿宋_GB2312" w:cs="仿宋_GB2312"/>
          <w:snapToGrid w:val="0"/>
          <w:color w:val="000000"/>
          <w:spacing w:val="0"/>
          <w:w w:val="100"/>
          <w:kern w:val="0"/>
          <w:position w:val="0"/>
          <w:sz w:val="32"/>
          <w:szCs w:val="32"/>
          <w:highlight w:val="none"/>
        </w:rPr>
        <w:t>负责及时收集、整理</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上报</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全</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rPr>
        <w:t>各类学校学生伤亡信息</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负责组织、指导灾区教育系统地震灾害应急救援救助工作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负责组织灾后临时教学点和复课复学工作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负责学校防震减灾知识宣传教育及培训演练工作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区科协</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负责组织协调在</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乐</w:t>
      </w:r>
      <w:r>
        <w:rPr>
          <w:rFonts w:hint="eastAsia" w:ascii="Times New Roman" w:hAnsi="Times New Roman" w:eastAsia="仿宋_GB2312" w:cs="仿宋_GB2312"/>
          <w:snapToGrid w:val="0"/>
          <w:color w:val="000000"/>
          <w:spacing w:val="0"/>
          <w:w w:val="100"/>
          <w:kern w:val="0"/>
          <w:position w:val="0"/>
          <w:sz w:val="32"/>
          <w:szCs w:val="32"/>
          <w:highlight w:val="none"/>
        </w:rPr>
        <w:t>高校、科研院所等有关单位推进防震救灾科学技术研发、创新和成果转化等</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为抗震救灾及灾后重建提供科技支撑</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组织、协调</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有关</w:t>
      </w:r>
      <w:r>
        <w:rPr>
          <w:rFonts w:hint="eastAsia" w:ascii="Times New Roman" w:hAnsi="Times New Roman" w:eastAsia="仿宋_GB2312" w:cs="仿宋_GB2312"/>
          <w:snapToGrid w:val="0"/>
          <w:color w:val="000000"/>
          <w:spacing w:val="0"/>
          <w:w w:val="100"/>
          <w:kern w:val="0"/>
          <w:position w:val="0"/>
          <w:sz w:val="32"/>
          <w:szCs w:val="32"/>
          <w:highlight w:val="none"/>
        </w:rPr>
        <w:t>行业专家和技术力量参与抗震救灾工作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eastAsia="zh-CN"/>
        </w:rPr>
        <w:t>区委统战部（区民宗局）：</w:t>
      </w:r>
      <w:r>
        <w:rPr>
          <w:rFonts w:hint="eastAsia" w:ascii="Times New Roman" w:hAnsi="Times New Roman" w:eastAsia="仿宋_GB2312" w:cs="仿宋_GB2312"/>
          <w:snapToGrid w:val="0"/>
          <w:color w:val="000000"/>
          <w:spacing w:val="0"/>
          <w:w w:val="100"/>
          <w:kern w:val="0"/>
          <w:position w:val="0"/>
          <w:sz w:val="32"/>
          <w:szCs w:val="32"/>
          <w:highlight w:val="none"/>
        </w:rPr>
        <w:t>指导宗教活动场所（寺庙）做好人员疏散、转移、安置工作；排查宗教活动场所隐患，确保安全；调查和评估宗教活动场所设施的破坏和损失情况并及时报告。</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公安</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分</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局：</w:t>
      </w:r>
      <w:r>
        <w:rPr>
          <w:rFonts w:hint="eastAsia" w:ascii="Times New Roman" w:hAnsi="Times New Roman" w:eastAsia="仿宋_GB2312" w:cs="仿宋_GB2312"/>
          <w:snapToGrid w:val="0"/>
          <w:color w:val="000000"/>
          <w:spacing w:val="0"/>
          <w:w w:val="100"/>
          <w:kern w:val="0"/>
          <w:position w:val="0"/>
          <w:sz w:val="32"/>
          <w:szCs w:val="32"/>
          <w:highlight w:val="none"/>
        </w:rPr>
        <w:t>负责牵头组建治安维稳组</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负责及时收集、整理</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上报</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全</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rPr>
        <w:t>救助接报信息</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组织公安民警参加地震救援救助工作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负责灾区社会治安、安全警戒工作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负责组织维护地震现场周边地区道路交通秩序</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实施交通管制和交通疏导</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依法打击灾区违法犯罪活动</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rPr>
        <w:t>民政</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局：</w:t>
      </w:r>
      <w:r>
        <w:rPr>
          <w:rFonts w:hint="eastAsia" w:ascii="Times New Roman" w:hAnsi="Times New Roman" w:eastAsia="仿宋_GB2312" w:cs="仿宋_GB2312"/>
          <w:snapToGrid w:val="0"/>
          <w:color w:val="000000"/>
          <w:spacing w:val="0"/>
          <w:w w:val="100"/>
          <w:kern w:val="0"/>
          <w:position w:val="0"/>
          <w:sz w:val="32"/>
          <w:szCs w:val="32"/>
          <w:highlight w:val="none"/>
        </w:rPr>
        <w:t>协助做好震后救济工作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指导各类社会组织、志愿者规范开展救灾捐赠工作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及时做好统计、分配、使用、公示和反馈等工作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负责遇难人员丧葬事宜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rPr>
        <w:t>司法</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局：</w:t>
      </w:r>
      <w:r>
        <w:rPr>
          <w:rFonts w:hint="eastAsia" w:ascii="Times New Roman" w:hAnsi="Times New Roman" w:eastAsia="仿宋_GB2312" w:cs="仿宋_GB2312"/>
          <w:snapToGrid w:val="0"/>
          <w:color w:val="000000"/>
          <w:spacing w:val="0"/>
          <w:w w:val="100"/>
          <w:kern w:val="0"/>
          <w:position w:val="0"/>
          <w:sz w:val="32"/>
          <w:szCs w:val="32"/>
          <w:highlight w:val="none"/>
        </w:rPr>
        <w:t>负责组织、指导和协调监狱、戒毒场所等地震灾害应急救援救助工作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组织力量开展法律援助服务工作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rPr>
        <w:t>财政</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局：</w:t>
      </w:r>
      <w:r>
        <w:rPr>
          <w:rFonts w:hint="eastAsia" w:ascii="Times New Roman" w:hAnsi="Times New Roman" w:eastAsia="仿宋_GB2312" w:cs="仿宋_GB2312"/>
          <w:snapToGrid w:val="0"/>
          <w:color w:val="000000"/>
          <w:spacing w:val="0"/>
          <w:w w:val="100"/>
          <w:kern w:val="0"/>
          <w:position w:val="0"/>
          <w:sz w:val="32"/>
          <w:szCs w:val="32"/>
          <w:highlight w:val="none"/>
        </w:rPr>
        <w:t>负责落实</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rPr>
        <w:t>级</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救援</w:t>
      </w:r>
      <w:r>
        <w:rPr>
          <w:rFonts w:hint="eastAsia" w:ascii="Times New Roman" w:hAnsi="Times New Roman" w:eastAsia="仿宋_GB2312" w:cs="仿宋_GB2312"/>
          <w:snapToGrid w:val="0"/>
          <w:color w:val="000000"/>
          <w:spacing w:val="0"/>
          <w:w w:val="100"/>
          <w:kern w:val="0"/>
          <w:position w:val="0"/>
          <w:sz w:val="32"/>
          <w:szCs w:val="32"/>
          <w:highlight w:val="none"/>
        </w:rPr>
        <w:t>救灾</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资金</w:t>
      </w:r>
      <w:r>
        <w:rPr>
          <w:rFonts w:hint="eastAsia" w:ascii="Times New Roman" w:hAnsi="Times New Roman" w:eastAsia="仿宋_GB2312" w:cs="仿宋_GB2312"/>
          <w:snapToGrid w:val="0"/>
          <w:color w:val="000000"/>
          <w:spacing w:val="0"/>
          <w:w w:val="100"/>
          <w:kern w:val="0"/>
          <w:position w:val="0"/>
          <w:sz w:val="32"/>
          <w:szCs w:val="32"/>
          <w:highlight w:val="none"/>
        </w:rPr>
        <w:t>筹措保障工作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向中央</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、省、</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市</w:t>
      </w:r>
      <w:r>
        <w:rPr>
          <w:rFonts w:hint="eastAsia" w:ascii="Times New Roman" w:hAnsi="Times New Roman" w:eastAsia="仿宋_GB2312" w:cs="仿宋_GB2312"/>
          <w:snapToGrid w:val="0"/>
          <w:color w:val="000000"/>
          <w:spacing w:val="0"/>
          <w:w w:val="100"/>
          <w:kern w:val="0"/>
          <w:position w:val="0"/>
          <w:sz w:val="32"/>
          <w:szCs w:val="32"/>
          <w:highlight w:val="none"/>
        </w:rPr>
        <w:t>申请地震救援和救灾专项资金</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负责资金分配及拨付、资金及物资管理使用的监督检查</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自然资源局：</w:t>
      </w:r>
      <w:r>
        <w:rPr>
          <w:rFonts w:hint="eastAsia" w:ascii="Times New Roman" w:hAnsi="Times New Roman" w:eastAsia="仿宋_GB2312" w:cs="仿宋_GB2312"/>
          <w:snapToGrid w:val="0"/>
          <w:color w:val="000000"/>
          <w:spacing w:val="0"/>
          <w:w w:val="100"/>
          <w:kern w:val="0"/>
          <w:position w:val="0"/>
          <w:sz w:val="32"/>
          <w:szCs w:val="32"/>
          <w:highlight w:val="none"/>
        </w:rPr>
        <w:t>负责</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及时收集、整理、上报全</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rPr>
        <w:t>地质灾害灾</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情</w:t>
      </w:r>
      <w:r>
        <w:rPr>
          <w:rFonts w:hint="eastAsia" w:ascii="Times New Roman" w:hAnsi="Times New Roman" w:eastAsia="仿宋_GB2312" w:cs="仿宋_GB2312"/>
          <w:snapToGrid w:val="0"/>
          <w:color w:val="000000"/>
          <w:spacing w:val="0"/>
          <w:w w:val="100"/>
          <w:kern w:val="0"/>
          <w:position w:val="0"/>
          <w:sz w:val="32"/>
          <w:szCs w:val="32"/>
          <w:highlight w:val="none"/>
        </w:rPr>
        <w:t>险情信息</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开展震后灾区应急测绘</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为抗震救灾决策提供地理信息支撑</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组织、指导、协调和监督地质灾害防治工作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负责开展地质灾害危险性评估</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指导开展震后次生地质灾害动态监测和预报预警等工作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提供灾区地质灾害隐患点资料</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为应急救援提供技术支撑</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负责及时收集、整理和反映</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全</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rPr>
        <w:t>林业灾情信息</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做好林业领域的抗震救灾、火情排查、生产恢复等工作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eastAsia="zh-CN"/>
        </w:rPr>
        <w:t>沙湾生态环境局：</w:t>
      </w:r>
      <w:r>
        <w:rPr>
          <w:rFonts w:hint="eastAsia" w:ascii="Times New Roman" w:hAnsi="Times New Roman" w:eastAsia="仿宋_GB2312" w:cs="仿宋_GB2312"/>
          <w:snapToGrid w:val="0"/>
          <w:color w:val="000000"/>
          <w:spacing w:val="0"/>
          <w:w w:val="100"/>
          <w:kern w:val="0"/>
          <w:position w:val="0"/>
          <w:sz w:val="32"/>
          <w:szCs w:val="32"/>
          <w:highlight w:val="none"/>
        </w:rPr>
        <w:t>组织、指导灾区开展生态环境质量监测、生态安全隐患排查、污染危害分析研判</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提供灾区重大污染源分布情况</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组织技术力量减轻或消除环境污染危害</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区住建局</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组织开展灾区房屋建筑工程和市政基础设施安全应急评估、应急加固、抢险抢修工作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组织建筑结构专家、施工队伍参与救援工作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组织、协调资源和力量搭建临时关键建筑和过渡安置房</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组织开展工程震害考察</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区交运局</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负责牵头组建交通运输组</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组织、指导震后被毁公路、水路和有关设施的抢险抢修</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对公路范围内地质灾害</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灾情险情</w:t>
      </w:r>
      <w:r>
        <w:rPr>
          <w:rFonts w:hint="eastAsia" w:ascii="Times New Roman" w:hAnsi="Times New Roman" w:eastAsia="仿宋_GB2312" w:cs="仿宋_GB2312"/>
          <w:snapToGrid w:val="0"/>
          <w:color w:val="000000"/>
          <w:spacing w:val="0"/>
          <w:w w:val="100"/>
          <w:kern w:val="0"/>
          <w:position w:val="0"/>
          <w:sz w:val="32"/>
          <w:szCs w:val="32"/>
          <w:highlight w:val="none"/>
        </w:rPr>
        <w:t>开展应急监测、处置</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提供</w:t>
      </w:r>
      <w:r>
        <w:rPr>
          <w:rFonts w:hint="eastAsia" w:ascii="Times New Roman" w:hAnsi="Times New Roman" w:eastAsia="仿宋_GB2312" w:cs="仿宋_GB2312"/>
          <w:snapToGrid w:val="0"/>
          <w:color w:val="000000"/>
          <w:spacing w:val="0"/>
          <w:w w:val="100"/>
          <w:kern w:val="0"/>
          <w:position w:val="0"/>
          <w:sz w:val="32"/>
          <w:szCs w:val="32"/>
          <w:highlight w:val="none"/>
        </w:rPr>
        <w:t>地震应急救援救助交通运输保障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组织协调运力开展抢险救灾及撤离人员的运送工作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组织指导协调</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有关</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部门开辟绿色通道，为</w:t>
      </w:r>
      <w:r>
        <w:rPr>
          <w:rFonts w:hint="eastAsia" w:ascii="Times New Roman" w:hAnsi="Times New Roman" w:eastAsia="仿宋_GB2312" w:cs="仿宋_GB2312"/>
          <w:snapToGrid w:val="0"/>
          <w:color w:val="000000"/>
          <w:spacing w:val="0"/>
          <w:w w:val="100"/>
          <w:kern w:val="0"/>
          <w:position w:val="0"/>
          <w:sz w:val="32"/>
          <w:szCs w:val="32"/>
          <w:highlight w:val="none"/>
        </w:rPr>
        <w:t>地震应急救援</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提供紧急运输保障，</w:t>
      </w:r>
      <w:r>
        <w:rPr>
          <w:rFonts w:hint="eastAsia" w:ascii="Times New Roman" w:hAnsi="Times New Roman" w:eastAsia="仿宋_GB2312" w:cs="仿宋_GB2312"/>
          <w:snapToGrid w:val="0"/>
          <w:color w:val="000000"/>
          <w:spacing w:val="0"/>
          <w:w w:val="100"/>
          <w:kern w:val="0"/>
          <w:position w:val="0"/>
          <w:sz w:val="32"/>
          <w:szCs w:val="32"/>
          <w:highlight w:val="none"/>
        </w:rPr>
        <w:t>优先快速运输救援救灾队伍、物资和装备</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协助开展交通管制</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负责协调调用危化品运输车等特殊救援车辆</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水务局：</w:t>
      </w:r>
      <w:r>
        <w:rPr>
          <w:rFonts w:hint="eastAsia" w:ascii="Times New Roman" w:hAnsi="Times New Roman" w:eastAsia="仿宋_GB2312" w:cs="仿宋_GB2312"/>
          <w:snapToGrid w:val="0"/>
          <w:color w:val="000000"/>
          <w:spacing w:val="0"/>
          <w:w w:val="100"/>
          <w:kern w:val="0"/>
          <w:position w:val="0"/>
          <w:sz w:val="32"/>
          <w:szCs w:val="32"/>
          <w:highlight w:val="none"/>
        </w:rPr>
        <w:t>负责组织、指导、协调主管行业领域震后水利工程抢险、河道疏浚</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次生洪涝灾害应急处置和水利设施修复工作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检查、监测灾区农村饮用水源</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组织、指导灾区应急供水工作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农业农村局：</w:t>
      </w:r>
      <w:r>
        <w:rPr>
          <w:rFonts w:hint="eastAsia" w:ascii="Times New Roman" w:hAnsi="Times New Roman" w:eastAsia="仿宋_GB2312" w:cs="仿宋_GB2312"/>
          <w:snapToGrid w:val="0"/>
          <w:color w:val="000000"/>
          <w:spacing w:val="0"/>
          <w:w w:val="100"/>
          <w:kern w:val="0"/>
          <w:position w:val="0"/>
          <w:sz w:val="32"/>
          <w:szCs w:val="32"/>
          <w:highlight w:val="none"/>
        </w:rPr>
        <w:t>负责组织、指导、协调震后灾区农业基础设施抢修</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恢复农业生产</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联合有关部门做好震后动物疫病防控、死亡动物无害化处理和消毒灭源等工作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商务局：</w:t>
      </w:r>
      <w:r>
        <w:rPr>
          <w:rFonts w:hint="eastAsia" w:ascii="Times New Roman" w:hAnsi="Times New Roman" w:eastAsia="仿宋_GB2312" w:cs="仿宋_GB2312"/>
          <w:snapToGrid w:val="0"/>
          <w:color w:val="000000"/>
          <w:spacing w:val="0"/>
          <w:w w:val="100"/>
          <w:kern w:val="0"/>
          <w:position w:val="0"/>
          <w:sz w:val="32"/>
          <w:szCs w:val="32"/>
          <w:highlight w:val="none"/>
        </w:rPr>
        <w:t>协助</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有关</w:t>
      </w:r>
      <w:r>
        <w:rPr>
          <w:rFonts w:hint="eastAsia" w:ascii="Times New Roman" w:hAnsi="Times New Roman" w:eastAsia="仿宋_GB2312" w:cs="仿宋_GB2312"/>
          <w:snapToGrid w:val="0"/>
          <w:color w:val="000000"/>
          <w:spacing w:val="0"/>
          <w:w w:val="100"/>
          <w:kern w:val="0"/>
          <w:position w:val="0"/>
          <w:sz w:val="32"/>
          <w:szCs w:val="32"/>
          <w:highlight w:val="none"/>
        </w:rPr>
        <w:t>部门组织协调生活必需品的应急供应</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eastAsia="zh-CN"/>
        </w:rPr>
        <w:t>区文化体育旅游局：</w:t>
      </w:r>
      <w:r>
        <w:rPr>
          <w:rFonts w:hint="eastAsia" w:ascii="Times New Roman" w:hAnsi="Times New Roman" w:eastAsia="仿宋_GB2312" w:cs="仿宋_GB2312"/>
          <w:snapToGrid w:val="0"/>
          <w:color w:val="000000"/>
          <w:spacing w:val="0"/>
          <w:w w:val="100"/>
          <w:kern w:val="0"/>
          <w:position w:val="0"/>
          <w:sz w:val="32"/>
          <w:szCs w:val="32"/>
          <w:highlight w:val="none"/>
        </w:rPr>
        <w:t>负责依据震情信息发布旅游安全预警提示</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负责组织、协调广播电视地震突发事件报道和应急广播宣传报道抢险救灾工作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开展防震减灾主题宣传活动</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配合有关部门和当地组织、指导做好景区内游客和旅游团队游客的疏散、转移、安置和救助工作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卫生健康</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局</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负责牵头组建卫生防疫组</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及时收集、整理、上报全</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rPr>
        <w:t>医疗救助接报信息</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负责组织灾区医疗救援和卫生防疫、因灾受伤人员救治转诊、心理疏导干预</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疫病隔离封锁等工作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组织调度医疗器械和药品</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应急局：</w:t>
      </w:r>
      <w:r>
        <w:rPr>
          <w:rFonts w:hint="eastAsia" w:ascii="Times New Roman" w:hAnsi="Times New Roman" w:eastAsia="仿宋_GB2312" w:cs="仿宋_GB2312"/>
          <w:snapToGrid w:val="0"/>
          <w:color w:val="000000"/>
          <w:spacing w:val="0"/>
          <w:w w:val="100"/>
          <w:kern w:val="0"/>
          <w:position w:val="0"/>
          <w:sz w:val="32"/>
          <w:szCs w:val="32"/>
          <w:highlight w:val="none"/>
        </w:rPr>
        <w:t>负责牵头组建综合协调组、</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技术保障组、</w:t>
      </w:r>
      <w:r>
        <w:rPr>
          <w:rFonts w:hint="eastAsia" w:ascii="Times New Roman" w:hAnsi="Times New Roman" w:eastAsia="仿宋_GB2312" w:cs="仿宋_GB2312"/>
          <w:snapToGrid w:val="0"/>
          <w:color w:val="000000"/>
          <w:spacing w:val="0"/>
          <w:w w:val="100"/>
          <w:kern w:val="0"/>
          <w:position w:val="0"/>
          <w:sz w:val="32"/>
          <w:szCs w:val="32"/>
          <w:highlight w:val="none"/>
        </w:rPr>
        <w:t>抢险救援组、群众安置组、救灾物资组、灾损评估组</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；统筹负责会商研判工作；</w:t>
      </w:r>
      <w:r>
        <w:rPr>
          <w:rFonts w:hint="eastAsia" w:ascii="Times New Roman" w:hAnsi="Times New Roman" w:eastAsia="仿宋_GB2312" w:cs="仿宋_GB2312"/>
          <w:snapToGrid w:val="0"/>
          <w:color w:val="000000"/>
          <w:spacing w:val="0"/>
          <w:w w:val="100"/>
          <w:kern w:val="0"/>
          <w:position w:val="0"/>
          <w:sz w:val="32"/>
          <w:szCs w:val="32"/>
          <w:highlight w:val="none"/>
        </w:rPr>
        <w:t>组织、指导、协调地震</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及涉及</w:t>
      </w:r>
      <w:r>
        <w:rPr>
          <w:rFonts w:hint="eastAsia" w:ascii="Times New Roman" w:hAnsi="Times New Roman" w:eastAsia="仿宋_GB2312" w:cs="仿宋_GB2312"/>
          <w:snapToGrid w:val="0"/>
          <w:color w:val="000000"/>
          <w:spacing w:val="0"/>
          <w:w w:val="100"/>
          <w:kern w:val="0"/>
          <w:position w:val="0"/>
          <w:sz w:val="32"/>
          <w:szCs w:val="32"/>
          <w:highlight w:val="none"/>
        </w:rPr>
        <w:t>人员搜救的次生灾害应急处置工作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衔接解放军、武警部队及各种救援力量参与应急救援工作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指导、协助受灾群众转移安置工作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做好震后救灾救助工作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协助申请救灾资金物资</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牵头负责</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内外</w:t>
      </w:r>
      <w:r>
        <w:rPr>
          <w:rFonts w:hint="eastAsia" w:ascii="Times New Roman" w:hAnsi="Times New Roman" w:eastAsia="仿宋_GB2312" w:cs="仿宋_GB2312"/>
          <w:snapToGrid w:val="0"/>
          <w:color w:val="000000"/>
          <w:spacing w:val="0"/>
          <w:w w:val="100"/>
          <w:kern w:val="0"/>
          <w:position w:val="0"/>
          <w:sz w:val="32"/>
          <w:szCs w:val="32"/>
          <w:highlight w:val="none"/>
        </w:rPr>
        <w:t>救灾捐赠工作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指导、监督救灾款物的管理、分配和使用</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组织开展地震灾害调查与损失评估工作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加强与市防震减灾服务中心联系，</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负责震情速报、现场地震监测、震情跟踪和地震趋势判定，对震感震害进行快速评估；参与地震灾害调查、损失评估；配合发布抗震救灾信息。</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val="en" w:eastAsia="zh-CN"/>
        </w:rPr>
        <w:t>市场监管局：做好灾区食品、药品、医疗器械等物资的质量安全监管工作，维护灾区市场经营秩序；依法从严加强灾区市场交易监督管理；配合有关部门开展</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val="en" w:eastAsia="zh-CN"/>
        </w:rPr>
        <w:t>外医药器械捐赠接收工作。</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区农业农村局（区乡村振兴局）</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协助灾区做好受灾群众紧急转移安置和基本生活保障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，结合乡村振兴做好灾后恢复等工作。</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rPr>
      </w:pPr>
      <w:r>
        <w:rPr>
          <w:rFonts w:hint="eastAsia" w:ascii="Times New Roman" w:hAnsi="Times New Roman" w:eastAsia="仿宋_GB2312" w:cs="仿宋_GB2312"/>
          <w:snapToGrid w:val="0"/>
          <w:color w:val="000000"/>
          <w:spacing w:val="0"/>
          <w:w w:val="100"/>
          <w:kern w:val="0"/>
          <w:position w:val="0"/>
          <w:sz w:val="32"/>
          <w:szCs w:val="32"/>
          <w:highlight w:val="none"/>
          <w:lang w:eastAsia="zh-CN"/>
        </w:rPr>
        <w:t>区消防救援大队：</w:t>
      </w:r>
      <w:r>
        <w:rPr>
          <w:rFonts w:hint="eastAsia" w:ascii="Times New Roman" w:hAnsi="Times New Roman" w:eastAsia="仿宋_GB2312" w:cs="仿宋_GB2312"/>
          <w:snapToGrid w:val="0"/>
          <w:color w:val="000000"/>
          <w:spacing w:val="0"/>
          <w:w w:val="100"/>
          <w:kern w:val="0"/>
          <w:position w:val="0"/>
          <w:sz w:val="32"/>
          <w:szCs w:val="32"/>
          <w:highlight w:val="none"/>
        </w:rPr>
        <w:t>承担震后人员搜救工作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做好地震引发的火灾扑救工作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参与其他次生灾害应对处置工作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负责集中安置点消防安全工作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及时收集、整理、上报、处置全</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rPr>
        <w:t>抢险救援信息</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eastAsia="zh-CN"/>
        </w:rPr>
        <w:t>团</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委：负责牵头组建社会管理服务组；</w:t>
      </w:r>
      <w:r>
        <w:rPr>
          <w:rFonts w:hint="eastAsia" w:ascii="Times New Roman" w:hAnsi="Times New Roman" w:eastAsia="仿宋_GB2312" w:cs="仿宋_GB2312"/>
          <w:snapToGrid w:val="0"/>
          <w:color w:val="000000"/>
          <w:spacing w:val="0"/>
          <w:w w:val="100"/>
          <w:kern w:val="0"/>
          <w:position w:val="0"/>
          <w:sz w:val="32"/>
          <w:szCs w:val="32"/>
          <w:highlight w:val="none"/>
        </w:rPr>
        <w:t>参与灾区救灾救助</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组织、指导、动员</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全</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rPr>
        <w:t>社会组织和志愿者参加抗震救灾志愿服务工作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；引导</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外志愿服务活动。</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红十字会：</w:t>
      </w:r>
      <w:r>
        <w:rPr>
          <w:rFonts w:hint="eastAsia" w:ascii="Times New Roman" w:hAnsi="Times New Roman" w:eastAsia="仿宋_GB2312" w:cs="仿宋_GB2312"/>
          <w:snapToGrid w:val="0"/>
          <w:color w:val="000000"/>
          <w:spacing w:val="0"/>
          <w:w w:val="100"/>
          <w:kern w:val="0"/>
          <w:position w:val="0"/>
          <w:sz w:val="32"/>
          <w:szCs w:val="32"/>
          <w:highlight w:val="none"/>
        </w:rPr>
        <w:t>组织社会组织和志愿者参与灾区救灾工作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筹措社会资金物资开展救灾捐助</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区人武部</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负责牵头组建军队协调组</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统筹协调</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周边</w:t>
      </w:r>
      <w:r>
        <w:rPr>
          <w:rFonts w:hint="eastAsia" w:ascii="Times New Roman" w:hAnsi="Times New Roman" w:eastAsia="仿宋_GB2312" w:cs="仿宋_GB2312"/>
          <w:snapToGrid w:val="0"/>
          <w:color w:val="000000"/>
          <w:spacing w:val="0"/>
          <w:w w:val="100"/>
          <w:kern w:val="0"/>
          <w:position w:val="0"/>
          <w:sz w:val="32"/>
          <w:szCs w:val="32"/>
          <w:highlight w:val="none"/>
        </w:rPr>
        <w:t>解放军、武警部队、民兵</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预备役</w:t>
      </w:r>
      <w:r>
        <w:rPr>
          <w:rFonts w:hint="eastAsia" w:ascii="Times New Roman" w:hAnsi="Times New Roman" w:eastAsia="仿宋_GB2312" w:cs="仿宋_GB2312"/>
          <w:snapToGrid w:val="0"/>
          <w:color w:val="000000"/>
          <w:spacing w:val="0"/>
          <w:w w:val="100"/>
          <w:kern w:val="0"/>
          <w:position w:val="0"/>
          <w:sz w:val="32"/>
          <w:szCs w:val="32"/>
          <w:highlight w:val="none"/>
        </w:rPr>
        <w:t>等力量参加地震应急救援工作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配合公安部门维护灾区秩序</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eastAsia="zh-CN"/>
        </w:rPr>
        <w:t>武警沙湾中队：</w:t>
      </w:r>
      <w:r>
        <w:rPr>
          <w:rFonts w:hint="eastAsia" w:ascii="Times New Roman" w:hAnsi="Times New Roman" w:eastAsia="仿宋_GB2312" w:cs="仿宋_GB2312"/>
          <w:snapToGrid w:val="0"/>
          <w:color w:val="000000"/>
          <w:spacing w:val="0"/>
          <w:w w:val="100"/>
          <w:kern w:val="0"/>
          <w:position w:val="0"/>
          <w:sz w:val="32"/>
          <w:szCs w:val="32"/>
          <w:highlight w:val="none"/>
        </w:rPr>
        <w:t>组织武警官兵参加地震应急救援工作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，加强重要部位警戒；</w:t>
      </w:r>
      <w:r>
        <w:rPr>
          <w:rFonts w:hint="eastAsia" w:ascii="Times New Roman" w:hAnsi="Times New Roman" w:eastAsia="仿宋_GB2312" w:cs="仿宋_GB2312"/>
          <w:snapToGrid w:val="0"/>
          <w:color w:val="000000"/>
          <w:spacing w:val="0"/>
          <w:w w:val="100"/>
          <w:kern w:val="0"/>
          <w:position w:val="0"/>
          <w:sz w:val="32"/>
          <w:szCs w:val="32"/>
          <w:highlight w:val="none"/>
        </w:rPr>
        <w:t>配合公安部门维护灾区秩序</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eastAsia="zh-CN"/>
        </w:rPr>
        <w:t>国网乐山市沙湾供电分公司：</w:t>
      </w:r>
      <w:r>
        <w:rPr>
          <w:rFonts w:hint="eastAsia" w:ascii="Times New Roman" w:hAnsi="Times New Roman" w:eastAsia="仿宋_GB2312" w:cs="仿宋_GB2312"/>
          <w:snapToGrid w:val="0"/>
          <w:color w:val="000000"/>
          <w:spacing w:val="0"/>
          <w:w w:val="100"/>
          <w:kern w:val="0"/>
          <w:position w:val="0"/>
          <w:sz w:val="32"/>
          <w:szCs w:val="32"/>
          <w:highlight w:val="none"/>
        </w:rPr>
        <w:t>负责组织、指导、协调电力安全生产隐患排查</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抢修恢复电力设施设备</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负责地震应急救援救灾中应急供电工作</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为重要场所、救援现场及集中安置点提供临时电源</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w:t>
      </w:r>
      <w:r>
        <w:rPr>
          <w:rFonts w:hint="eastAsia" w:ascii="Times New Roman" w:hAnsi="Times New Roman" w:eastAsia="仿宋_GB2312" w:cs="仿宋_GB2312"/>
          <w:snapToGrid w:val="0"/>
          <w:color w:val="000000"/>
          <w:spacing w:val="0"/>
          <w:w w:val="100"/>
          <w:kern w:val="0"/>
          <w:position w:val="0"/>
          <w:sz w:val="32"/>
          <w:szCs w:val="32"/>
          <w:highlight w:val="none"/>
        </w:rPr>
        <w:t>调查和评估灾区电力设施的破坏和损失情况并及时报告。</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eastAsia="zh-CN"/>
        </w:rPr>
        <w:t>中国电信沙湾分公司、中国移动沙湾分公司、中国联通沙湾分公司：尽快抢通通讯设施，优先保障抢险救灾指挥系统和重要部门的通信畅通；组织抢修通信设施设备，尽快恢复公众通信；利用通信平台强化地震应急知识宣传、宣传抗震救灾工作。</w:t>
      </w:r>
    </w:p>
    <w:p>
      <w:pPr>
        <w:keepNext w:val="0"/>
        <w:keepLines w:val="0"/>
        <w:pageBreakBefore w:val="0"/>
        <w:widowControl/>
        <w:suppressAutoHyphens/>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hint="eastAsia" w:ascii="Times New Roman" w:hAnsi="Times New Roman" w:eastAsia="仿宋_GB2312" w:cs="仿宋_GB2312"/>
          <w:snapToGrid w:val="0"/>
          <w:color w:val="000000"/>
          <w:spacing w:val="0"/>
          <w:w w:val="100"/>
          <w:kern w:val="0"/>
          <w:position w:val="0"/>
          <w:sz w:val="32"/>
          <w:szCs w:val="32"/>
          <w:highlight w:val="none"/>
          <w:lang w:eastAsia="zh-CN"/>
        </w:rPr>
      </w:pP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级其他有关部门（单位）：负责组织协调本系统、本行业地震应急处置工作；收集、核实、汇总、报告本系统、本行业震情灾情信息，优先收集人员伤亡、救灾保障、群众生活等信息，分析提出人员搜救、群众生活保障等救灾需求或工作建议；优先调查、处置可能造成大面积人员伤亡的严重次生灾害隐患；建立灾情图片、视频资料库，为调查、评估地震灾害损失提供依据；对口协调、接待前来支援的应急救援队伍、专家或技术人员。</w:t>
      </w:r>
    </w:p>
    <w:p>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40" w:firstLineChars="200"/>
        <w:jc w:val="both"/>
        <w:textAlignment w:val="baseline"/>
        <w:rPr>
          <w:rFonts w:ascii="Times New Roman" w:hAnsi="Times New Roman"/>
          <w:highlight w:val="none"/>
        </w:rPr>
      </w:pPr>
      <w:r>
        <w:rPr>
          <w:rFonts w:hint="eastAsia" w:ascii="Times New Roman" w:hAnsi="Times New Roman" w:eastAsia="仿宋_GB2312" w:cs="仿宋_GB2312"/>
          <w:snapToGrid w:val="0"/>
          <w:color w:val="000000"/>
          <w:spacing w:val="0"/>
          <w:w w:val="100"/>
          <w:kern w:val="0"/>
          <w:position w:val="0"/>
          <w:sz w:val="32"/>
          <w:szCs w:val="32"/>
          <w:highlight w:val="none"/>
          <w:lang w:eastAsia="zh-CN"/>
        </w:rPr>
        <w:t>各成员单位和</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级相关部门（单位）要及时完成</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政府及</w:t>
      </w:r>
      <w:r>
        <w:rPr>
          <w:rFonts w:hint="eastAsia" w:ascii="Times New Roman" w:hAnsi="Times New Roman" w:eastAsia="仿宋_GB2312" w:cs="仿宋_GB2312"/>
          <w:snapToGrid w:val="0"/>
          <w:color w:val="000000"/>
          <w:spacing w:val="0"/>
          <w:w w:val="100"/>
          <w:kern w:val="0"/>
          <w:position w:val="0"/>
          <w:sz w:val="32"/>
          <w:szCs w:val="32"/>
          <w:highlight w:val="none"/>
          <w:lang w:val="en-US" w:eastAsia="zh-CN"/>
        </w:rPr>
        <w:t>区</w:t>
      </w:r>
      <w:r>
        <w:rPr>
          <w:rFonts w:hint="eastAsia" w:ascii="Times New Roman" w:hAnsi="Times New Roman" w:eastAsia="仿宋_GB2312" w:cs="仿宋_GB2312"/>
          <w:snapToGrid w:val="0"/>
          <w:color w:val="000000"/>
          <w:spacing w:val="0"/>
          <w:w w:val="100"/>
          <w:kern w:val="0"/>
          <w:position w:val="0"/>
          <w:sz w:val="32"/>
          <w:szCs w:val="32"/>
          <w:highlight w:val="none"/>
          <w:lang w:eastAsia="zh-CN"/>
        </w:rPr>
        <w:t>抗震救灾指挥部交办的其他工作任务。</w:t>
      </w:r>
    </w:p>
    <w:p/>
    <w:sectPr>
      <w:footerReference r:id="rId3" w:type="default"/>
      <w:pgSz w:w="11906" w:h="16838"/>
      <w:pgMar w:top="2098" w:right="1800" w:bottom="1984" w:left="1587" w:header="1701" w:footer="170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4" w:lineRule="auto"/>
      <w:ind w:left="0"/>
      <w:jc w:val="both"/>
      <w:rPr>
        <w:rFonts w:ascii="Arial Unicode MS" w:hAnsi="Arial Unicode MS" w:eastAsia="Arial Unicode MS" w:cs="Arial Unicode MS"/>
        <w:kern w:val="2"/>
        <w:sz w:val="20"/>
        <w:szCs w:val="29"/>
        <w:lang w:val="zh-CN" w:eastAsia="zh-CN" w:bidi="zh-CN"/>
      </w:rPr>
    </w:pPr>
    <w:r>
      <w:rPr>
        <w:rFonts w:ascii="Arial Unicode MS" w:hAnsi="Arial Unicode MS" w:eastAsia="Arial Unicode MS" w:cs="Arial Unicode MS"/>
        <w:kern w:val="2"/>
        <w:sz w:val="20"/>
        <w:szCs w:val="29"/>
        <w:lang w:val="zh-CN" w:eastAsia="zh-CN" w:bidi="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71120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widowControl w:val="0"/>
                            <w:tabs>
                              <w:tab w:val="center" w:pos="4153"/>
                              <w:tab w:val="right" w:pos="8306"/>
                            </w:tabs>
                            <w:snapToGrid w:val="0"/>
                            <w:jc w:val="left"/>
                            <w:rPr>
                              <w:rFonts w:hint="default" w:ascii="宋体" w:hAnsi="宋体" w:eastAsia="宋体" w:cs="宋体"/>
                              <w:kern w:val="2"/>
                              <w:sz w:val="32"/>
                              <w:szCs w:val="44"/>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hint="eastAsia" w:ascii="宋体" w:hAnsi="宋体" w:cs="宋体"/>
                              <w:kern w:val="2"/>
                              <w:sz w:val="32"/>
                              <w:szCs w:val="44"/>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5.6pt;height:144pt;width:144pt;mso-position-horizontal:outside;mso-position-horizontal-relative:margin;mso-wrap-style:none;z-index:251659264;mso-width-relative:page;mso-height-relative:page;" filled="f" stroked="f" coordsize="21600,21600" o:gfxdata="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XNhftMAAAAHAQAADwAAAAAAAAABACAAAAAiAAAAZHJz&#10;L2Rvd25yZXYueG1sUEsBAhQAFAAAAAgAh07iQIvhV3XQAQAAogMAAA4AAAAAAAAAAQAgAAAAIgEA&#10;AGRycy9lMm9Eb2MueG1sUEsFBgAAAAAGAAYAWQEAAGQFAAAAAA==&#10;">
              <v:path/>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default" w:ascii="宋体" w:hAnsi="宋体" w:eastAsia="宋体" w:cs="宋体"/>
                        <w:kern w:val="2"/>
                        <w:sz w:val="32"/>
                        <w:szCs w:val="44"/>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hint="eastAsia" w:ascii="宋体" w:hAnsi="宋体" w:cs="宋体"/>
                        <w:kern w:val="2"/>
                        <w:sz w:val="32"/>
                        <w:szCs w:val="44"/>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07685"/>
    <w:rsid w:val="6740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0"/>
    <w:pPr>
      <w:suppressAutoHyphens/>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2022-12-27T06:18:00Z</dcterms:created>
  <dc:creator>不二</dc:creator>
  <cp:lastModifiedBy>不二</cp:lastModifiedBy>
  <dcterms:modified xsi:type="dcterms:W3CDTF">2022-12-27T06:19:15Z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